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2D48D2">
      <w:pPr>
        <w:adjustRightInd w:val="0"/>
        <w:snapToGrid w:val="0"/>
        <w:spacing w:line="440" w:lineRule="atLeast"/>
        <w:rPr>
          <w:rFonts w:hint="eastAsia" w:ascii="黑体" w:hAnsi="宋体" w:eastAsia="黑体"/>
          <w:color w:val="auto"/>
          <w:sz w:val="30"/>
          <w:szCs w:val="30"/>
          <w:lang w:val="en-US" w:eastAsia="zh-CN"/>
        </w:rPr>
      </w:pPr>
    </w:p>
    <w:tbl>
      <w:tblPr>
        <w:tblStyle w:val="42"/>
        <w:tblW w:w="5000" w:type="pct"/>
        <w:tblInd w:w="0" w:type="dxa"/>
        <w:tblLayout w:type="autofit"/>
        <w:tblCellMar>
          <w:top w:w="0" w:type="dxa"/>
          <w:left w:w="108" w:type="dxa"/>
          <w:bottom w:w="0" w:type="dxa"/>
          <w:right w:w="108" w:type="dxa"/>
        </w:tblCellMar>
      </w:tblPr>
      <w:tblGrid>
        <w:gridCol w:w="2450"/>
        <w:gridCol w:w="6497"/>
      </w:tblGrid>
      <w:tr w14:paraId="03436789">
        <w:tblPrEx>
          <w:tblCellMar>
            <w:top w:w="0" w:type="dxa"/>
            <w:left w:w="108" w:type="dxa"/>
            <w:bottom w:w="0" w:type="dxa"/>
            <w:right w:w="108" w:type="dxa"/>
          </w:tblCellMar>
        </w:tblPrEx>
        <w:trPr>
          <w:trHeight w:val="630" w:hRule="atLeast"/>
        </w:trPr>
        <w:tc>
          <w:tcPr>
            <w:tcW w:w="1369" w:type="pct"/>
            <w:vMerge w:val="restart"/>
          </w:tcPr>
          <w:p w14:paraId="26A64A0D">
            <w:pPr>
              <w:adjustRightInd w:val="0"/>
              <w:snapToGrid w:val="0"/>
              <w:spacing w:line="440" w:lineRule="atLeast"/>
              <w:rPr>
                <w:rFonts w:hint="default" w:ascii="黑体" w:hAnsi="宋体" w:eastAsia="黑体"/>
                <w:color w:val="auto"/>
                <w:sz w:val="30"/>
                <w:szCs w:val="30"/>
                <w:lang w:val="en-US" w:eastAsia="zh-CN"/>
              </w:rPr>
            </w:pPr>
            <w:r>
              <w:rPr>
                <w:rFonts w:hint="eastAsia" w:ascii="黑体" w:hAnsi="宋体" w:eastAsia="黑体"/>
                <w:color w:val="auto"/>
                <w:sz w:val="30"/>
                <w:szCs w:val="30"/>
                <w:lang w:val="en-US" w:eastAsia="zh-CN"/>
              </w:rPr>
              <w:t xml:space="preserve">                                                                                                                                                                                                                                                                   </w:t>
            </w:r>
          </w:p>
        </w:tc>
        <w:tc>
          <w:tcPr>
            <w:tcW w:w="3631" w:type="pct"/>
            <w:tcBorders>
              <w:left w:val="nil"/>
            </w:tcBorders>
            <w:vAlign w:val="center"/>
          </w:tcPr>
          <w:p w14:paraId="3DB68C2C">
            <w:pPr>
              <w:adjustRightInd w:val="0"/>
              <w:snapToGrid w:val="0"/>
              <w:spacing w:line="440" w:lineRule="atLeast"/>
              <w:jc w:val="right"/>
              <w:rPr>
                <w:rFonts w:ascii="黑体" w:hAnsi="宋体" w:eastAsia="黑体"/>
                <w:color w:val="auto"/>
                <w:sz w:val="30"/>
                <w:szCs w:val="30"/>
              </w:rPr>
            </w:pPr>
          </w:p>
        </w:tc>
      </w:tr>
      <w:tr w14:paraId="4966DF22">
        <w:tblPrEx>
          <w:tblCellMar>
            <w:top w:w="0" w:type="dxa"/>
            <w:left w:w="108" w:type="dxa"/>
            <w:bottom w:w="0" w:type="dxa"/>
            <w:right w:w="108" w:type="dxa"/>
          </w:tblCellMar>
        </w:tblPrEx>
        <w:trPr>
          <w:trHeight w:val="630" w:hRule="atLeast"/>
        </w:trPr>
        <w:tc>
          <w:tcPr>
            <w:tcW w:w="1369" w:type="pct"/>
            <w:vMerge w:val="continue"/>
            <w:vAlign w:val="center"/>
          </w:tcPr>
          <w:p w14:paraId="6900DDFE">
            <w:pPr>
              <w:widowControl/>
              <w:jc w:val="left"/>
              <w:rPr>
                <w:rFonts w:ascii="黑体" w:hAnsi="宋体" w:eastAsia="黑体"/>
                <w:color w:val="auto"/>
                <w:sz w:val="30"/>
                <w:szCs w:val="30"/>
              </w:rPr>
            </w:pPr>
          </w:p>
        </w:tc>
        <w:tc>
          <w:tcPr>
            <w:tcW w:w="3631" w:type="pct"/>
            <w:tcBorders>
              <w:left w:val="nil"/>
            </w:tcBorders>
            <w:vAlign w:val="center"/>
          </w:tcPr>
          <w:p w14:paraId="6BB3FDB4">
            <w:pPr>
              <w:widowControl/>
              <w:jc w:val="left"/>
              <w:rPr>
                <w:rFonts w:ascii="黑体" w:hAnsi="宋体" w:eastAsia="黑体"/>
                <w:color w:val="auto"/>
                <w:sz w:val="30"/>
                <w:szCs w:val="30"/>
              </w:rPr>
            </w:pPr>
          </w:p>
        </w:tc>
      </w:tr>
      <w:tr w14:paraId="6B2A739C">
        <w:tblPrEx>
          <w:tblCellMar>
            <w:top w:w="0" w:type="dxa"/>
            <w:left w:w="108" w:type="dxa"/>
            <w:bottom w:w="0" w:type="dxa"/>
            <w:right w:w="108" w:type="dxa"/>
          </w:tblCellMar>
        </w:tblPrEx>
        <w:trPr>
          <w:trHeight w:val="630" w:hRule="atLeast"/>
        </w:trPr>
        <w:tc>
          <w:tcPr>
            <w:tcW w:w="1369" w:type="pct"/>
            <w:vMerge w:val="continue"/>
          </w:tcPr>
          <w:p w14:paraId="02F4E55B">
            <w:pPr>
              <w:widowControl/>
              <w:jc w:val="right"/>
              <w:rPr>
                <w:rFonts w:ascii="黑体" w:hAnsi="宋体" w:eastAsia="黑体"/>
                <w:color w:val="auto"/>
                <w:sz w:val="30"/>
                <w:szCs w:val="30"/>
              </w:rPr>
            </w:pPr>
          </w:p>
        </w:tc>
        <w:tc>
          <w:tcPr>
            <w:tcW w:w="3631" w:type="pct"/>
            <w:tcBorders>
              <w:left w:val="nil"/>
            </w:tcBorders>
          </w:tcPr>
          <w:p w14:paraId="1FD47845">
            <w:pPr>
              <w:wordWrap w:val="0"/>
              <w:adjustRightInd w:val="0"/>
              <w:snapToGrid w:val="0"/>
              <w:spacing w:line="440" w:lineRule="atLeast"/>
              <w:jc w:val="right"/>
              <w:rPr>
                <w:rFonts w:ascii="黑体" w:hAnsi="宋体" w:eastAsia="黑体"/>
                <w:color w:val="auto"/>
                <w:sz w:val="30"/>
                <w:szCs w:val="30"/>
              </w:rPr>
            </w:pPr>
          </w:p>
        </w:tc>
      </w:tr>
      <w:tr w14:paraId="48E92D1E">
        <w:tblPrEx>
          <w:tblCellMar>
            <w:top w:w="0" w:type="dxa"/>
            <w:left w:w="108" w:type="dxa"/>
            <w:bottom w:w="0" w:type="dxa"/>
            <w:right w:w="108" w:type="dxa"/>
          </w:tblCellMar>
        </w:tblPrEx>
        <w:trPr>
          <w:trHeight w:val="542" w:hRule="atLeast"/>
        </w:trPr>
        <w:tc>
          <w:tcPr>
            <w:tcW w:w="8947" w:type="dxa"/>
            <w:gridSpan w:val="2"/>
            <w:tcBorders>
              <w:top w:val="threeDEngrave" w:color="auto" w:sz="24" w:space="0"/>
              <w:left w:val="nil"/>
              <w:right w:val="nil"/>
            </w:tcBorders>
            <w:vAlign w:val="center"/>
          </w:tcPr>
          <w:p w14:paraId="5B23B70B">
            <w:pPr>
              <w:jc w:val="right"/>
              <w:rPr>
                <w:rFonts w:hint="eastAsia" w:ascii="宋体" w:hAnsi="宋体" w:cs="仿宋_GB2312"/>
                <w:b/>
                <w:bCs/>
                <w:color w:val="auto"/>
                <w:kern w:val="0"/>
                <w:sz w:val="40"/>
                <w:szCs w:val="40"/>
                <w:lang w:val="en-US" w:eastAsia="zh-CN"/>
              </w:rPr>
            </w:pPr>
            <w:r>
              <w:rPr>
                <w:rFonts w:hint="eastAsia" w:ascii="宋体" w:hAnsi="宋体" w:cs="仿宋_GB2312"/>
                <w:b/>
                <w:bCs/>
                <w:color w:val="auto"/>
                <w:kern w:val="0"/>
                <w:sz w:val="40"/>
                <w:szCs w:val="40"/>
                <w:lang w:val="en-US" w:eastAsia="zh-CN"/>
              </w:rPr>
              <w:t>2025年武汉商学院田径运动会</w:t>
            </w:r>
          </w:p>
          <w:p w14:paraId="2D2E9D61">
            <w:pPr>
              <w:jc w:val="right"/>
              <w:rPr>
                <w:rFonts w:hint="default" w:ascii="黑体" w:hAnsi="华文中宋" w:eastAsia="黑体"/>
                <w:b/>
                <w:bCs/>
                <w:color w:val="auto"/>
                <w:sz w:val="48"/>
                <w:szCs w:val="48"/>
                <w:lang w:val="en-US"/>
              </w:rPr>
            </w:pPr>
            <w:r>
              <w:rPr>
                <w:rFonts w:hint="eastAsia" w:ascii="宋体" w:hAnsi="宋体" w:cs="仿宋_GB2312"/>
                <w:b/>
                <w:bCs/>
                <w:color w:val="auto"/>
                <w:kern w:val="0"/>
                <w:sz w:val="40"/>
                <w:szCs w:val="40"/>
                <w:lang w:val="en-US" w:eastAsia="zh-CN"/>
              </w:rPr>
              <w:t>暨教职工趣味运动会赛事服务</w:t>
            </w:r>
          </w:p>
        </w:tc>
      </w:tr>
      <w:tr w14:paraId="2DC2B7B6">
        <w:tblPrEx>
          <w:tblCellMar>
            <w:top w:w="0" w:type="dxa"/>
            <w:left w:w="108" w:type="dxa"/>
            <w:bottom w:w="0" w:type="dxa"/>
            <w:right w:w="108" w:type="dxa"/>
          </w:tblCellMar>
        </w:tblPrEx>
        <w:trPr>
          <w:trHeight w:val="90" w:hRule="atLeast"/>
        </w:trPr>
        <w:tc>
          <w:tcPr>
            <w:tcW w:w="8947" w:type="dxa"/>
            <w:gridSpan w:val="2"/>
            <w:tcBorders>
              <w:left w:val="nil"/>
              <w:bottom w:val="nil"/>
              <w:right w:val="nil"/>
            </w:tcBorders>
            <w:vAlign w:val="center"/>
          </w:tcPr>
          <w:p w14:paraId="76B3204E">
            <w:pPr>
              <w:jc w:val="right"/>
              <w:rPr>
                <w:rFonts w:hint="default" w:ascii="宋体" w:hAnsi="宋体" w:cs="仿宋_GB2312"/>
                <w:b/>
                <w:bCs/>
                <w:color w:val="auto"/>
                <w:kern w:val="0"/>
                <w:sz w:val="40"/>
                <w:szCs w:val="40"/>
                <w:lang w:val="en-US" w:eastAsia="zh-CN"/>
              </w:rPr>
            </w:pPr>
          </w:p>
        </w:tc>
      </w:tr>
      <w:tr w14:paraId="6BCD82C1">
        <w:tblPrEx>
          <w:tblCellMar>
            <w:top w:w="0" w:type="dxa"/>
            <w:left w:w="108" w:type="dxa"/>
            <w:bottom w:w="0" w:type="dxa"/>
            <w:right w:w="108" w:type="dxa"/>
          </w:tblCellMar>
        </w:tblPrEx>
        <w:trPr>
          <w:trHeight w:val="655" w:hRule="atLeast"/>
        </w:trPr>
        <w:tc>
          <w:tcPr>
            <w:tcW w:w="5000" w:type="pct"/>
            <w:gridSpan w:val="2"/>
            <w:tcBorders>
              <w:top w:val="threeDEngrave" w:color="auto" w:sz="24" w:space="0"/>
              <w:left w:val="nil"/>
              <w:bottom w:val="nil"/>
              <w:right w:val="nil"/>
            </w:tcBorders>
            <w:vAlign w:val="center"/>
          </w:tcPr>
          <w:p w14:paraId="6E7A9D49">
            <w:pPr>
              <w:wordWrap w:val="0"/>
              <w:adjustRightInd w:val="0"/>
              <w:snapToGrid w:val="0"/>
              <w:spacing w:line="440" w:lineRule="atLeast"/>
              <w:jc w:val="right"/>
              <w:rPr>
                <w:rFonts w:hint="default" w:ascii="宋体" w:hAnsi="宋体" w:eastAsia="宋体"/>
                <w:b/>
                <w:color w:val="auto"/>
                <w:sz w:val="30"/>
                <w:szCs w:val="30"/>
                <w:lang w:val="en-US" w:eastAsia="zh-CN"/>
              </w:rPr>
            </w:pPr>
            <w:r>
              <w:rPr>
                <w:rFonts w:hint="eastAsia" w:ascii="宋体" w:hAnsi="宋体" w:eastAsia="黑体"/>
                <w:b/>
                <w:color w:val="auto"/>
                <w:sz w:val="30"/>
                <w:szCs w:val="30"/>
                <w:lang w:val="en-US" w:eastAsia="zh-CN"/>
              </w:rPr>
              <w:t xml:space="preserve"> </w:t>
            </w:r>
            <w:r>
              <w:rPr>
                <w:rFonts w:hint="eastAsia" w:ascii="黑体" w:hAnsi="宋体" w:eastAsia="黑体"/>
                <w:color w:val="auto"/>
                <w:sz w:val="28"/>
                <w:szCs w:val="28"/>
                <w:lang w:val="en-US" w:eastAsia="zh-CN"/>
              </w:rPr>
              <w:t xml:space="preserve">    </w:t>
            </w:r>
          </w:p>
        </w:tc>
      </w:tr>
      <w:tr w14:paraId="6501E180">
        <w:tblPrEx>
          <w:tblCellMar>
            <w:top w:w="0" w:type="dxa"/>
            <w:left w:w="108" w:type="dxa"/>
            <w:bottom w:w="0" w:type="dxa"/>
            <w:right w:w="108" w:type="dxa"/>
          </w:tblCellMar>
        </w:tblPrEx>
        <w:trPr>
          <w:trHeight w:val="555" w:hRule="atLeast"/>
        </w:trPr>
        <w:tc>
          <w:tcPr>
            <w:tcW w:w="5000" w:type="pct"/>
            <w:gridSpan w:val="2"/>
          </w:tcPr>
          <w:p w14:paraId="47148E9B">
            <w:pPr>
              <w:adjustRightInd w:val="0"/>
              <w:snapToGrid w:val="0"/>
              <w:spacing w:line="440" w:lineRule="atLeast"/>
              <w:rPr>
                <w:rFonts w:ascii="黑体" w:hAnsi="宋体" w:eastAsia="黑体"/>
                <w:color w:val="auto"/>
                <w:sz w:val="30"/>
                <w:szCs w:val="30"/>
              </w:rPr>
            </w:pPr>
          </w:p>
        </w:tc>
      </w:tr>
      <w:tr w14:paraId="6662A21F">
        <w:tblPrEx>
          <w:tblCellMar>
            <w:top w:w="0" w:type="dxa"/>
            <w:left w:w="108" w:type="dxa"/>
            <w:bottom w:w="0" w:type="dxa"/>
            <w:right w:w="108" w:type="dxa"/>
          </w:tblCellMar>
        </w:tblPrEx>
        <w:trPr>
          <w:trHeight w:val="555" w:hRule="atLeast"/>
        </w:trPr>
        <w:tc>
          <w:tcPr>
            <w:tcW w:w="5000" w:type="pct"/>
            <w:gridSpan w:val="2"/>
          </w:tcPr>
          <w:p w14:paraId="6785825F">
            <w:pPr>
              <w:adjustRightInd w:val="0"/>
              <w:snapToGrid w:val="0"/>
              <w:spacing w:line="440" w:lineRule="atLeast"/>
              <w:rPr>
                <w:rFonts w:ascii="黑体" w:hAnsi="宋体" w:eastAsia="黑体"/>
                <w:color w:val="auto"/>
                <w:sz w:val="30"/>
                <w:szCs w:val="30"/>
              </w:rPr>
            </w:pPr>
          </w:p>
        </w:tc>
      </w:tr>
      <w:tr w14:paraId="704AB597">
        <w:tblPrEx>
          <w:tblCellMar>
            <w:top w:w="0" w:type="dxa"/>
            <w:left w:w="108" w:type="dxa"/>
            <w:bottom w:w="0" w:type="dxa"/>
            <w:right w:w="108" w:type="dxa"/>
          </w:tblCellMar>
        </w:tblPrEx>
        <w:trPr>
          <w:trHeight w:val="555" w:hRule="atLeast"/>
        </w:trPr>
        <w:tc>
          <w:tcPr>
            <w:tcW w:w="5000" w:type="pct"/>
            <w:gridSpan w:val="2"/>
          </w:tcPr>
          <w:p w14:paraId="4CBD81E5">
            <w:pPr>
              <w:adjustRightInd w:val="0"/>
              <w:snapToGrid w:val="0"/>
              <w:spacing w:line="440" w:lineRule="atLeast"/>
              <w:jc w:val="center"/>
              <w:rPr>
                <w:rFonts w:ascii="黑体" w:hAnsi="宋体" w:eastAsia="黑体"/>
                <w:color w:val="auto"/>
                <w:sz w:val="30"/>
                <w:szCs w:val="30"/>
              </w:rPr>
            </w:pPr>
            <w:r>
              <w:rPr>
                <w:rFonts w:hint="eastAsia" w:ascii="微软雅黑" w:hAnsi="微软雅黑" w:eastAsia="微软雅黑"/>
                <w:b/>
                <w:bCs/>
                <w:color w:val="auto"/>
                <w:kern w:val="0"/>
                <w:sz w:val="96"/>
                <w:szCs w:val="96"/>
              </w:rPr>
              <w:t>竞争性</w:t>
            </w:r>
            <w:r>
              <w:rPr>
                <w:rFonts w:hint="eastAsia" w:ascii="微软雅黑" w:hAnsi="微软雅黑" w:eastAsia="微软雅黑"/>
                <w:b/>
                <w:bCs/>
                <w:color w:val="auto"/>
                <w:kern w:val="0"/>
                <w:sz w:val="96"/>
                <w:szCs w:val="96"/>
                <w:lang w:val="en-US" w:eastAsia="zh-CN"/>
              </w:rPr>
              <w:t>磋商</w:t>
            </w:r>
            <w:r>
              <w:rPr>
                <w:rFonts w:hint="eastAsia" w:ascii="微软雅黑" w:hAnsi="微软雅黑" w:eastAsia="微软雅黑"/>
                <w:b/>
                <w:bCs/>
                <w:color w:val="auto"/>
                <w:kern w:val="0"/>
                <w:sz w:val="96"/>
                <w:szCs w:val="96"/>
              </w:rPr>
              <w:t>文件</w:t>
            </w:r>
          </w:p>
        </w:tc>
      </w:tr>
      <w:tr w14:paraId="7C4BFF16">
        <w:tblPrEx>
          <w:tblCellMar>
            <w:top w:w="0" w:type="dxa"/>
            <w:left w:w="108" w:type="dxa"/>
            <w:bottom w:w="0" w:type="dxa"/>
            <w:right w:w="108" w:type="dxa"/>
          </w:tblCellMar>
        </w:tblPrEx>
        <w:trPr>
          <w:trHeight w:val="555" w:hRule="atLeast"/>
        </w:trPr>
        <w:tc>
          <w:tcPr>
            <w:tcW w:w="5000" w:type="pct"/>
            <w:gridSpan w:val="2"/>
            <w:vAlign w:val="center"/>
          </w:tcPr>
          <w:p w14:paraId="398CEF8B">
            <w:pPr>
              <w:adjustRightInd w:val="0"/>
              <w:snapToGrid w:val="0"/>
              <w:spacing w:line="360" w:lineRule="auto"/>
              <w:ind w:right="-48"/>
              <w:jc w:val="center"/>
              <w:rPr>
                <w:rFonts w:ascii="黑体" w:hAnsi="宋体" w:eastAsia="黑体"/>
                <w:color w:val="auto"/>
                <w:sz w:val="32"/>
                <w:szCs w:val="32"/>
              </w:rPr>
            </w:pPr>
          </w:p>
        </w:tc>
      </w:tr>
      <w:tr w14:paraId="18B614BA">
        <w:tblPrEx>
          <w:tblCellMar>
            <w:top w:w="0" w:type="dxa"/>
            <w:left w:w="108" w:type="dxa"/>
            <w:bottom w:w="0" w:type="dxa"/>
            <w:right w:w="108" w:type="dxa"/>
          </w:tblCellMar>
        </w:tblPrEx>
        <w:trPr>
          <w:trHeight w:val="555" w:hRule="atLeast"/>
        </w:trPr>
        <w:tc>
          <w:tcPr>
            <w:tcW w:w="5000" w:type="pct"/>
            <w:gridSpan w:val="2"/>
            <w:vAlign w:val="center"/>
          </w:tcPr>
          <w:p w14:paraId="1B2D75BA">
            <w:pPr>
              <w:adjustRightInd w:val="0"/>
              <w:snapToGrid w:val="0"/>
              <w:spacing w:line="440" w:lineRule="atLeast"/>
              <w:rPr>
                <w:rFonts w:ascii="黑体" w:hAnsi="宋体" w:eastAsia="黑体"/>
                <w:color w:val="auto"/>
                <w:sz w:val="32"/>
                <w:szCs w:val="32"/>
              </w:rPr>
            </w:pPr>
          </w:p>
        </w:tc>
      </w:tr>
      <w:tr w14:paraId="2DAB2D18">
        <w:tblPrEx>
          <w:tblCellMar>
            <w:top w:w="0" w:type="dxa"/>
            <w:left w:w="108" w:type="dxa"/>
            <w:bottom w:w="0" w:type="dxa"/>
            <w:right w:w="108" w:type="dxa"/>
          </w:tblCellMar>
        </w:tblPrEx>
        <w:trPr>
          <w:trHeight w:val="555" w:hRule="atLeast"/>
        </w:trPr>
        <w:tc>
          <w:tcPr>
            <w:tcW w:w="5000" w:type="pct"/>
            <w:gridSpan w:val="2"/>
            <w:vAlign w:val="center"/>
          </w:tcPr>
          <w:p w14:paraId="67CB10D6">
            <w:pPr>
              <w:adjustRightInd w:val="0"/>
              <w:snapToGrid w:val="0"/>
              <w:spacing w:line="440" w:lineRule="atLeast"/>
              <w:rPr>
                <w:rFonts w:ascii="黑体" w:hAnsi="宋体" w:eastAsia="黑体"/>
                <w:color w:val="auto"/>
                <w:sz w:val="32"/>
                <w:szCs w:val="32"/>
              </w:rPr>
            </w:pPr>
          </w:p>
        </w:tc>
      </w:tr>
      <w:tr w14:paraId="14BA0A79">
        <w:tblPrEx>
          <w:tblCellMar>
            <w:top w:w="0" w:type="dxa"/>
            <w:left w:w="108" w:type="dxa"/>
            <w:bottom w:w="0" w:type="dxa"/>
            <w:right w:w="108" w:type="dxa"/>
          </w:tblCellMar>
        </w:tblPrEx>
        <w:trPr>
          <w:trHeight w:val="555" w:hRule="atLeast"/>
        </w:trPr>
        <w:tc>
          <w:tcPr>
            <w:tcW w:w="5000" w:type="pct"/>
            <w:gridSpan w:val="2"/>
            <w:vAlign w:val="center"/>
          </w:tcPr>
          <w:p w14:paraId="508E5D01">
            <w:pPr>
              <w:adjustRightInd w:val="0"/>
              <w:snapToGrid w:val="0"/>
              <w:spacing w:line="440" w:lineRule="atLeast"/>
              <w:rPr>
                <w:rFonts w:ascii="黑体" w:hAnsi="宋体" w:eastAsia="黑体"/>
                <w:color w:val="auto"/>
                <w:sz w:val="32"/>
                <w:szCs w:val="32"/>
              </w:rPr>
            </w:pPr>
          </w:p>
        </w:tc>
      </w:tr>
      <w:tr w14:paraId="3EA4B6AD">
        <w:tblPrEx>
          <w:tblCellMar>
            <w:top w:w="0" w:type="dxa"/>
            <w:left w:w="108" w:type="dxa"/>
            <w:bottom w:w="0" w:type="dxa"/>
            <w:right w:w="108" w:type="dxa"/>
          </w:tblCellMar>
        </w:tblPrEx>
        <w:trPr>
          <w:trHeight w:val="555" w:hRule="atLeast"/>
        </w:trPr>
        <w:tc>
          <w:tcPr>
            <w:tcW w:w="5000" w:type="pct"/>
            <w:gridSpan w:val="2"/>
            <w:vAlign w:val="center"/>
          </w:tcPr>
          <w:p w14:paraId="10BFB5E1">
            <w:pPr>
              <w:adjustRightInd w:val="0"/>
              <w:snapToGrid w:val="0"/>
              <w:spacing w:line="440" w:lineRule="atLeast"/>
              <w:rPr>
                <w:rFonts w:ascii="黑体" w:hAnsi="宋体" w:eastAsia="黑体"/>
                <w:color w:val="auto"/>
                <w:sz w:val="32"/>
                <w:szCs w:val="32"/>
              </w:rPr>
            </w:pPr>
          </w:p>
        </w:tc>
      </w:tr>
      <w:tr w14:paraId="66FC2950">
        <w:tblPrEx>
          <w:tblCellMar>
            <w:top w:w="0" w:type="dxa"/>
            <w:left w:w="108" w:type="dxa"/>
            <w:bottom w:w="0" w:type="dxa"/>
            <w:right w:w="108" w:type="dxa"/>
          </w:tblCellMar>
        </w:tblPrEx>
        <w:trPr>
          <w:trHeight w:val="555" w:hRule="atLeast"/>
        </w:trPr>
        <w:tc>
          <w:tcPr>
            <w:tcW w:w="5000" w:type="pct"/>
            <w:gridSpan w:val="2"/>
          </w:tcPr>
          <w:p w14:paraId="21C328A6">
            <w:pPr>
              <w:adjustRightInd w:val="0"/>
              <w:snapToGrid w:val="0"/>
              <w:spacing w:line="440" w:lineRule="atLeast"/>
              <w:rPr>
                <w:rFonts w:ascii="黑体" w:hAnsi="宋体" w:eastAsia="黑体"/>
                <w:color w:val="auto"/>
                <w:sz w:val="30"/>
                <w:szCs w:val="30"/>
              </w:rPr>
            </w:pPr>
          </w:p>
          <w:p w14:paraId="577CC2C5">
            <w:pPr>
              <w:adjustRightInd w:val="0"/>
              <w:snapToGrid w:val="0"/>
              <w:spacing w:line="440" w:lineRule="atLeast"/>
              <w:rPr>
                <w:rFonts w:ascii="黑体" w:hAnsi="宋体" w:eastAsia="黑体"/>
                <w:color w:val="auto"/>
                <w:sz w:val="30"/>
                <w:szCs w:val="30"/>
              </w:rPr>
            </w:pPr>
          </w:p>
        </w:tc>
      </w:tr>
      <w:tr w14:paraId="60B41912">
        <w:tblPrEx>
          <w:tblCellMar>
            <w:top w:w="0" w:type="dxa"/>
            <w:left w:w="108" w:type="dxa"/>
            <w:bottom w:w="0" w:type="dxa"/>
            <w:right w:w="108" w:type="dxa"/>
          </w:tblCellMar>
        </w:tblPrEx>
        <w:trPr>
          <w:trHeight w:val="555" w:hRule="atLeast"/>
        </w:trPr>
        <w:tc>
          <w:tcPr>
            <w:tcW w:w="5000" w:type="pct"/>
            <w:gridSpan w:val="2"/>
          </w:tcPr>
          <w:p w14:paraId="1E7493FF">
            <w:pPr>
              <w:adjustRightInd w:val="0"/>
              <w:snapToGrid w:val="0"/>
              <w:spacing w:line="440" w:lineRule="atLeast"/>
              <w:rPr>
                <w:rFonts w:ascii="黑体" w:hAnsi="宋体" w:eastAsia="黑体"/>
                <w:color w:val="auto"/>
                <w:sz w:val="30"/>
                <w:szCs w:val="30"/>
              </w:rPr>
            </w:pPr>
          </w:p>
        </w:tc>
      </w:tr>
      <w:tr w14:paraId="13FE410F">
        <w:tblPrEx>
          <w:tblCellMar>
            <w:top w:w="0" w:type="dxa"/>
            <w:left w:w="108" w:type="dxa"/>
            <w:bottom w:w="0" w:type="dxa"/>
            <w:right w:w="108" w:type="dxa"/>
          </w:tblCellMar>
        </w:tblPrEx>
        <w:trPr>
          <w:trHeight w:val="555" w:hRule="atLeast"/>
        </w:trPr>
        <w:tc>
          <w:tcPr>
            <w:tcW w:w="8947" w:type="dxa"/>
            <w:gridSpan w:val="2"/>
            <w:vAlign w:val="center"/>
          </w:tcPr>
          <w:p w14:paraId="7C2C7C35">
            <w:pPr>
              <w:adjustRightInd w:val="0"/>
              <w:snapToGrid w:val="0"/>
              <w:rPr>
                <w:rFonts w:ascii="宋体" w:hAnsi="宋体" w:cs="仿宋_GB2312"/>
                <w:b/>
                <w:color w:val="auto"/>
                <w:kern w:val="0"/>
                <w:sz w:val="28"/>
                <w:szCs w:val="28"/>
              </w:rPr>
            </w:pPr>
          </w:p>
          <w:p w14:paraId="15A29382">
            <w:pPr>
              <w:adjustRightInd w:val="0"/>
              <w:snapToGrid w:val="0"/>
              <w:rPr>
                <w:rFonts w:ascii="宋体" w:hAnsi="宋体" w:cs="仿宋_GB2312"/>
                <w:b/>
                <w:color w:val="auto"/>
                <w:kern w:val="0"/>
                <w:sz w:val="28"/>
                <w:szCs w:val="28"/>
              </w:rPr>
            </w:pPr>
          </w:p>
          <w:p w14:paraId="39CD8E8A">
            <w:pPr>
              <w:adjustRightInd w:val="0"/>
              <w:snapToGrid w:val="0"/>
              <w:rPr>
                <w:rFonts w:hint="eastAsia" w:ascii="宋体" w:hAnsi="宋体" w:eastAsia="宋体"/>
                <w:b/>
                <w:color w:val="auto"/>
                <w:sz w:val="30"/>
                <w:szCs w:val="30"/>
                <w:lang w:val="en-US" w:eastAsia="zh-CN"/>
              </w:rPr>
            </w:pPr>
            <w:r>
              <w:rPr>
                <w:rFonts w:hint="eastAsia" w:ascii="宋体" w:hAnsi="宋体" w:cs="仿宋_GB2312"/>
                <w:b/>
                <w:color w:val="auto"/>
                <w:kern w:val="0"/>
                <w:sz w:val="28"/>
                <w:szCs w:val="28"/>
              </w:rPr>
              <w:t>采购人：</w:t>
            </w:r>
            <w:r>
              <w:rPr>
                <w:rFonts w:hint="eastAsia" w:ascii="宋体" w:hAnsi="宋体" w:cs="仿宋_GB2312"/>
                <w:b/>
                <w:bCs/>
                <w:color w:val="auto"/>
                <w:kern w:val="0"/>
                <w:sz w:val="28"/>
                <w:szCs w:val="28"/>
              </w:rPr>
              <w:t>武汉商学院</w:t>
            </w:r>
            <w:r>
              <w:rPr>
                <w:rFonts w:hint="eastAsia" w:ascii="宋体" w:hAnsi="宋体" w:cs="仿宋_GB2312"/>
                <w:b/>
                <w:bCs/>
                <w:color w:val="auto"/>
                <w:kern w:val="0"/>
                <w:sz w:val="28"/>
                <w:szCs w:val="28"/>
                <w:lang w:eastAsia="zh-CN"/>
              </w:rPr>
              <w:t>、</w:t>
            </w:r>
            <w:r>
              <w:rPr>
                <w:rFonts w:hint="eastAsia" w:ascii="宋体" w:hAnsi="宋体" w:cs="仿宋_GB2312"/>
                <w:b/>
                <w:bCs/>
                <w:color w:val="auto"/>
                <w:kern w:val="0"/>
                <w:sz w:val="28"/>
                <w:szCs w:val="28"/>
                <w:lang w:val="en-US" w:eastAsia="zh-CN"/>
              </w:rPr>
              <w:t>武汉商学院工会委员会</w:t>
            </w:r>
          </w:p>
        </w:tc>
      </w:tr>
      <w:tr w14:paraId="708BBF68">
        <w:tblPrEx>
          <w:tblCellMar>
            <w:top w:w="0" w:type="dxa"/>
            <w:left w:w="108" w:type="dxa"/>
            <w:bottom w:w="0" w:type="dxa"/>
            <w:right w:w="108" w:type="dxa"/>
          </w:tblCellMar>
        </w:tblPrEx>
        <w:trPr>
          <w:trHeight w:val="555" w:hRule="atLeast"/>
        </w:trPr>
        <w:tc>
          <w:tcPr>
            <w:tcW w:w="8947" w:type="dxa"/>
            <w:gridSpan w:val="2"/>
            <w:vAlign w:val="center"/>
          </w:tcPr>
          <w:p w14:paraId="1C270567">
            <w:pPr>
              <w:adjustRightInd w:val="0"/>
              <w:snapToGrid w:val="0"/>
              <w:rPr>
                <w:rFonts w:ascii="宋体" w:hAnsi="宋体"/>
                <w:b/>
                <w:color w:val="auto"/>
                <w:sz w:val="30"/>
                <w:szCs w:val="30"/>
              </w:rPr>
            </w:pPr>
            <w:r>
              <w:rPr>
                <w:rFonts w:hint="eastAsia" w:ascii="宋体" w:hAnsi="宋体" w:cs="仿宋_GB2312"/>
                <w:b/>
                <w:color w:val="auto"/>
                <w:kern w:val="0"/>
                <w:sz w:val="28"/>
                <w:szCs w:val="28"/>
              </w:rPr>
              <w:t>日期：202</w:t>
            </w:r>
            <w:r>
              <w:rPr>
                <w:rFonts w:hint="eastAsia" w:ascii="宋体" w:hAnsi="宋体" w:cs="仿宋_GB2312"/>
                <w:b/>
                <w:color w:val="auto"/>
                <w:kern w:val="0"/>
                <w:sz w:val="28"/>
                <w:szCs w:val="28"/>
                <w:lang w:val="en-US" w:eastAsia="zh-CN"/>
              </w:rPr>
              <w:t>5</w:t>
            </w:r>
            <w:r>
              <w:rPr>
                <w:rFonts w:hint="eastAsia" w:ascii="宋体" w:hAnsi="宋体" w:cs="仿宋_GB2312"/>
                <w:b/>
                <w:color w:val="auto"/>
                <w:kern w:val="0"/>
                <w:sz w:val="28"/>
                <w:szCs w:val="28"/>
              </w:rPr>
              <w:t>年</w:t>
            </w:r>
            <w:r>
              <w:rPr>
                <w:rFonts w:hint="eastAsia" w:ascii="宋体" w:hAnsi="宋体" w:cs="仿宋_GB2312"/>
                <w:b/>
                <w:color w:val="auto"/>
                <w:kern w:val="0"/>
                <w:sz w:val="28"/>
                <w:szCs w:val="28"/>
                <w:lang w:val="en-US" w:eastAsia="zh-CN"/>
              </w:rPr>
              <w:t>10</w:t>
            </w:r>
            <w:r>
              <w:rPr>
                <w:rFonts w:hint="eastAsia" w:ascii="宋体" w:hAnsi="宋体" w:cs="仿宋_GB2312"/>
                <w:b/>
                <w:color w:val="auto"/>
                <w:kern w:val="0"/>
                <w:sz w:val="28"/>
                <w:szCs w:val="28"/>
              </w:rPr>
              <w:t>月</w:t>
            </w:r>
          </w:p>
        </w:tc>
      </w:tr>
      <w:tr w14:paraId="4BEFA5C7">
        <w:tblPrEx>
          <w:tblCellMar>
            <w:top w:w="0" w:type="dxa"/>
            <w:left w:w="108" w:type="dxa"/>
            <w:bottom w:w="0" w:type="dxa"/>
            <w:right w:w="108" w:type="dxa"/>
          </w:tblCellMar>
        </w:tblPrEx>
        <w:trPr>
          <w:trHeight w:val="555" w:hRule="atLeast"/>
        </w:trPr>
        <w:tc>
          <w:tcPr>
            <w:tcW w:w="8947" w:type="dxa"/>
            <w:gridSpan w:val="2"/>
            <w:vAlign w:val="center"/>
          </w:tcPr>
          <w:p w14:paraId="10757851">
            <w:pPr>
              <w:adjustRightInd w:val="0"/>
              <w:snapToGrid w:val="0"/>
              <w:rPr>
                <w:rFonts w:ascii="宋体" w:hAnsi="宋体"/>
                <w:b/>
                <w:color w:val="auto"/>
                <w:sz w:val="30"/>
                <w:szCs w:val="30"/>
              </w:rPr>
            </w:pPr>
          </w:p>
        </w:tc>
      </w:tr>
    </w:tbl>
    <w:p w14:paraId="3866E54F">
      <w:pPr>
        <w:pStyle w:val="22"/>
        <w:jc w:val="right"/>
        <w:rPr>
          <w:rFonts w:hAnsi="宋体"/>
          <w:color w:val="000000" w:themeColor="text1"/>
          <w:sz w:val="32"/>
          <w14:textFill>
            <w14:solidFill>
              <w14:schemeClr w14:val="tx1"/>
            </w14:solidFill>
          </w14:textFill>
        </w:rPr>
      </w:pPr>
    </w:p>
    <w:p w14:paraId="5E5BB1AC">
      <w:pPr>
        <w:pStyle w:val="22"/>
        <w:jc w:val="right"/>
        <w:rPr>
          <w:rFonts w:hAnsi="宋体"/>
          <w:color w:val="000000" w:themeColor="text1"/>
          <w:sz w:val="32"/>
          <w14:textFill>
            <w14:solidFill>
              <w14:schemeClr w14:val="tx1"/>
            </w14:solidFill>
          </w14:textFill>
        </w:rPr>
        <w:sectPr>
          <w:headerReference r:id="rId3" w:type="default"/>
          <w:pgSz w:w="11907" w:h="16840"/>
          <w:pgMar w:top="1247" w:right="1588" w:bottom="1134" w:left="1588" w:header="907" w:footer="907" w:gutter="0"/>
          <w:pgNumType w:start="1"/>
          <w:cols w:space="720" w:num="1"/>
          <w:docGrid w:linePitch="312" w:charSpace="0"/>
        </w:sectPr>
      </w:pPr>
    </w:p>
    <w:p w14:paraId="4FC75207">
      <w:pPr>
        <w:spacing w:line="300" w:lineRule="auto"/>
        <w:jc w:val="center"/>
        <w:rPr>
          <w:rFonts w:ascii="宋体" w:hAnsi="宋体"/>
          <w:b/>
          <w:bCs/>
          <w:color w:val="000000" w:themeColor="text1"/>
          <w:sz w:val="30"/>
          <w:szCs w:val="30"/>
          <w14:textFill>
            <w14:solidFill>
              <w14:schemeClr w14:val="tx1"/>
            </w14:solidFill>
          </w14:textFill>
        </w:rPr>
      </w:pPr>
      <w:r>
        <w:rPr>
          <w:rFonts w:ascii="宋体" w:hAnsi="宋体"/>
          <w:b/>
          <w:bCs/>
          <w:color w:val="000000" w:themeColor="text1"/>
          <w:sz w:val="30"/>
          <w:szCs w:val="30"/>
          <w14:textFill>
            <w14:solidFill>
              <w14:schemeClr w14:val="tx1"/>
            </w14:solidFill>
          </w14:textFill>
        </w:rPr>
        <w:t>目  录</w:t>
      </w:r>
    </w:p>
    <w:p w14:paraId="2132E0E7">
      <w:pPr>
        <w:pStyle w:val="12"/>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eastAsia="等线"/>
          <w:sz w:val="24"/>
          <w:szCs w:val="32"/>
          <w:lang w:val="en-US" w:eastAsia="zh-CN"/>
        </w:rPr>
      </w:pPr>
      <w:bookmarkStart w:id="0" w:name="_Hlt535891864"/>
      <w:bookmarkEnd w:id="0"/>
      <w:bookmarkStart w:id="1" w:name="_Hlt535832675"/>
      <w:bookmarkEnd w:id="1"/>
      <w:bookmarkStart w:id="2" w:name="_Hlt535832662"/>
      <w:bookmarkEnd w:id="2"/>
      <w:bookmarkStart w:id="3" w:name="_Hlt536069701"/>
      <w:bookmarkEnd w:id="3"/>
      <w:bookmarkStart w:id="4" w:name="_Hlt535815812"/>
      <w:bookmarkEnd w:id="4"/>
      <w:bookmarkStart w:id="5" w:name="_Toc535814464"/>
      <w:bookmarkStart w:id="6" w:name="_Toc535815709"/>
      <w:r>
        <w:rPr>
          <w:rFonts w:ascii="等线" w:hAnsi="等线" w:eastAsia="等线" w:cs="Arial"/>
          <w:b w:val="0"/>
          <w:bCs w:val="0"/>
          <w:color w:val="000000" w:themeColor="text1"/>
          <w:sz w:val="24"/>
          <w:szCs w:val="24"/>
          <w14:textFill>
            <w14:solidFill>
              <w14:schemeClr w14:val="tx1"/>
            </w14:solidFill>
          </w14:textFill>
        </w:rPr>
        <w:fldChar w:fldCharType="begin"/>
      </w:r>
      <w:r>
        <w:rPr>
          <w:rFonts w:ascii="等线" w:hAnsi="等线" w:eastAsia="等线" w:cs="Arial"/>
          <w:b w:val="0"/>
          <w:bCs w:val="0"/>
          <w:color w:val="000000" w:themeColor="text1"/>
          <w:sz w:val="24"/>
          <w:szCs w:val="24"/>
          <w14:textFill>
            <w14:solidFill>
              <w14:schemeClr w14:val="tx1"/>
            </w14:solidFill>
          </w14:textFill>
        </w:rPr>
        <w:instrText xml:space="preserve"> TOC \o "1-4" \h \z </w:instrText>
      </w:r>
      <w:r>
        <w:rPr>
          <w:rFonts w:ascii="等线" w:hAnsi="等线" w:eastAsia="等线" w:cs="Arial"/>
          <w:b w:val="0"/>
          <w:bCs w:val="0"/>
          <w:color w:val="000000" w:themeColor="text1"/>
          <w:sz w:val="24"/>
          <w:szCs w:val="24"/>
          <w14:textFill>
            <w14:solidFill>
              <w14:schemeClr w14:val="tx1"/>
            </w14:solidFill>
          </w14:textFill>
        </w:rPr>
        <w:fldChar w:fldCharType="separate"/>
      </w:r>
      <w:r>
        <w:rPr>
          <w:rFonts w:ascii="等线" w:hAnsi="等线" w:eastAsia="等线" w:cs="Arial"/>
          <w:bCs w:val="0"/>
          <w:color w:val="000000" w:themeColor="text1"/>
          <w:sz w:val="24"/>
          <w:szCs w:val="24"/>
          <w14:textFill>
            <w14:solidFill>
              <w14:schemeClr w14:val="tx1"/>
            </w14:solidFill>
          </w14:textFill>
        </w:rPr>
        <w:fldChar w:fldCharType="begin"/>
      </w:r>
      <w:r>
        <w:rPr>
          <w:rFonts w:ascii="等线" w:hAnsi="等线" w:eastAsia="等线" w:cs="Arial"/>
          <w:bCs w:val="0"/>
          <w:sz w:val="24"/>
          <w:szCs w:val="24"/>
        </w:rPr>
        <w:instrText xml:space="preserve"> HYPERLINK \l _Toc30924 </w:instrText>
      </w:r>
      <w:r>
        <w:rPr>
          <w:rFonts w:ascii="等线" w:hAnsi="等线" w:eastAsia="等线" w:cs="Arial"/>
          <w:bCs w:val="0"/>
          <w:sz w:val="24"/>
          <w:szCs w:val="24"/>
        </w:rPr>
        <w:fldChar w:fldCharType="separate"/>
      </w:r>
      <w:r>
        <w:rPr>
          <w:rFonts w:ascii="宋体" w:hAnsi="宋体"/>
          <w:sz w:val="24"/>
          <w:szCs w:val="32"/>
        </w:rPr>
        <w:t>第一章</w:t>
      </w:r>
      <w:r>
        <w:rPr>
          <w:rFonts w:hint="eastAsia" w:ascii="宋体" w:hAnsi="宋体"/>
          <w:sz w:val="24"/>
          <w:szCs w:val="32"/>
        </w:rPr>
        <w:t xml:space="preserve"> 磋商公告（代磋商邀请函）</w:t>
      </w:r>
      <w:r>
        <w:rPr>
          <w:sz w:val="24"/>
          <w:szCs w:val="32"/>
        </w:rPr>
        <w:tab/>
      </w:r>
      <w:r>
        <w:rPr>
          <w:rFonts w:ascii="等线" w:hAnsi="等线" w:eastAsia="等线" w:cs="Arial"/>
          <w:bCs w:val="0"/>
          <w:color w:val="000000" w:themeColor="text1"/>
          <w:sz w:val="24"/>
          <w:szCs w:val="24"/>
          <w14:textFill>
            <w14:solidFill>
              <w14:schemeClr w14:val="tx1"/>
            </w14:solidFill>
          </w14:textFill>
        </w:rPr>
        <w:fldChar w:fldCharType="end"/>
      </w:r>
      <w:r>
        <w:rPr>
          <w:rFonts w:hint="eastAsia" w:ascii="等线" w:hAnsi="等线" w:eastAsia="等线" w:cs="Arial"/>
          <w:bCs w:val="0"/>
          <w:color w:val="000000" w:themeColor="text1"/>
          <w:sz w:val="24"/>
          <w:szCs w:val="24"/>
          <w:lang w:val="en-US" w:eastAsia="zh-CN"/>
          <w14:textFill>
            <w14:solidFill>
              <w14:schemeClr w14:val="tx1"/>
            </w14:solidFill>
          </w14:textFill>
        </w:rPr>
        <w:t>1</w:t>
      </w:r>
    </w:p>
    <w:p w14:paraId="0B17104C">
      <w:pPr>
        <w:pStyle w:val="12"/>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eastAsia="等线"/>
          <w:sz w:val="24"/>
          <w:szCs w:val="32"/>
          <w:lang w:val="en-US" w:eastAsia="zh-CN"/>
        </w:rPr>
      </w:pPr>
      <w:r>
        <w:rPr>
          <w:rFonts w:ascii="等线" w:hAnsi="等线" w:eastAsia="等线" w:cs="Arial"/>
          <w:color w:val="000000" w:themeColor="text1"/>
          <w:sz w:val="24"/>
          <w:szCs w:val="24"/>
          <w14:textFill>
            <w14:solidFill>
              <w14:schemeClr w14:val="tx1"/>
            </w14:solidFill>
          </w14:textFill>
        </w:rPr>
        <w:fldChar w:fldCharType="begin"/>
      </w:r>
      <w:r>
        <w:rPr>
          <w:rFonts w:ascii="等线" w:hAnsi="等线" w:eastAsia="等线" w:cs="Arial"/>
          <w:sz w:val="24"/>
          <w:szCs w:val="24"/>
        </w:rPr>
        <w:instrText xml:space="preserve"> HYPERLINK \l _Toc7372 </w:instrText>
      </w:r>
      <w:r>
        <w:rPr>
          <w:rFonts w:ascii="等线" w:hAnsi="等线" w:eastAsia="等线" w:cs="Arial"/>
          <w:sz w:val="24"/>
          <w:szCs w:val="24"/>
        </w:rPr>
        <w:fldChar w:fldCharType="separate"/>
      </w:r>
      <w:r>
        <w:rPr>
          <w:rFonts w:ascii="宋体" w:hAnsi="宋体"/>
          <w:sz w:val="24"/>
          <w:szCs w:val="32"/>
        </w:rPr>
        <w:t>第二章</w:t>
      </w:r>
      <w:r>
        <w:rPr>
          <w:rFonts w:hint="eastAsia" w:ascii="宋体" w:hAnsi="宋体"/>
          <w:sz w:val="24"/>
          <w:szCs w:val="32"/>
        </w:rPr>
        <w:t xml:space="preserve"> 供应商须知</w:t>
      </w:r>
      <w:r>
        <w:rPr>
          <w:sz w:val="24"/>
          <w:szCs w:val="32"/>
        </w:rPr>
        <w:tab/>
      </w:r>
      <w:r>
        <w:rPr>
          <w:rFonts w:ascii="等线" w:hAnsi="等线" w:eastAsia="等线" w:cs="Arial"/>
          <w:color w:val="000000" w:themeColor="text1"/>
          <w:sz w:val="24"/>
          <w:szCs w:val="24"/>
          <w14:textFill>
            <w14:solidFill>
              <w14:schemeClr w14:val="tx1"/>
            </w14:solidFill>
          </w14:textFill>
        </w:rPr>
        <w:fldChar w:fldCharType="end"/>
      </w:r>
      <w:r>
        <w:rPr>
          <w:rFonts w:hint="eastAsia" w:ascii="等线" w:hAnsi="等线" w:eastAsia="等线" w:cs="Arial"/>
          <w:color w:val="000000" w:themeColor="text1"/>
          <w:sz w:val="24"/>
          <w:szCs w:val="24"/>
          <w:lang w:val="en-US" w:eastAsia="zh-CN"/>
          <w14:textFill>
            <w14:solidFill>
              <w14:schemeClr w14:val="tx1"/>
            </w14:solidFill>
          </w14:textFill>
        </w:rPr>
        <w:t>4</w:t>
      </w:r>
    </w:p>
    <w:p w14:paraId="17E1C969">
      <w:pPr>
        <w:pStyle w:val="12"/>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eastAsia="等线"/>
          <w:sz w:val="24"/>
          <w:szCs w:val="32"/>
          <w:lang w:val="en-US" w:eastAsia="zh-CN"/>
        </w:rPr>
      </w:pPr>
      <w:r>
        <w:rPr>
          <w:rFonts w:ascii="等线" w:hAnsi="等线" w:eastAsia="等线" w:cs="Arial"/>
          <w:color w:val="000000" w:themeColor="text1"/>
          <w:sz w:val="24"/>
          <w:szCs w:val="24"/>
          <w14:textFill>
            <w14:solidFill>
              <w14:schemeClr w14:val="tx1"/>
            </w14:solidFill>
          </w14:textFill>
        </w:rPr>
        <w:fldChar w:fldCharType="begin"/>
      </w:r>
      <w:r>
        <w:rPr>
          <w:rFonts w:ascii="等线" w:hAnsi="等线" w:eastAsia="等线" w:cs="Arial"/>
          <w:sz w:val="24"/>
          <w:szCs w:val="24"/>
        </w:rPr>
        <w:instrText xml:space="preserve"> HYPERLINK \l _Toc23361 </w:instrText>
      </w:r>
      <w:r>
        <w:rPr>
          <w:rFonts w:ascii="等线" w:hAnsi="等线" w:eastAsia="等线" w:cs="Arial"/>
          <w:sz w:val="24"/>
          <w:szCs w:val="24"/>
        </w:rPr>
        <w:fldChar w:fldCharType="separate"/>
      </w:r>
      <w:r>
        <w:rPr>
          <w:rFonts w:hint="eastAsia" w:ascii="宋体" w:hAnsi="宋体"/>
          <w:sz w:val="24"/>
          <w:szCs w:val="32"/>
        </w:rPr>
        <w:t>第三章 项目采购需求</w:t>
      </w:r>
      <w:r>
        <w:rPr>
          <w:sz w:val="24"/>
          <w:szCs w:val="32"/>
        </w:rPr>
        <w:tab/>
      </w:r>
      <w:r>
        <w:rPr>
          <w:rFonts w:ascii="等线" w:hAnsi="等线" w:eastAsia="等线" w:cs="Arial"/>
          <w:color w:val="000000" w:themeColor="text1"/>
          <w:sz w:val="24"/>
          <w:szCs w:val="24"/>
          <w14:textFill>
            <w14:solidFill>
              <w14:schemeClr w14:val="tx1"/>
            </w14:solidFill>
          </w14:textFill>
        </w:rPr>
        <w:fldChar w:fldCharType="end"/>
      </w:r>
      <w:r>
        <w:rPr>
          <w:rFonts w:hint="eastAsia" w:ascii="等线" w:hAnsi="等线" w:eastAsia="等线" w:cs="Arial"/>
          <w:color w:val="000000" w:themeColor="text1"/>
          <w:sz w:val="24"/>
          <w:szCs w:val="24"/>
          <w:lang w:val="en-US" w:eastAsia="zh-CN"/>
          <w14:textFill>
            <w14:solidFill>
              <w14:schemeClr w14:val="tx1"/>
            </w14:solidFill>
          </w14:textFill>
        </w:rPr>
        <w:t>6</w:t>
      </w:r>
    </w:p>
    <w:p w14:paraId="2C445ECF">
      <w:pPr>
        <w:pStyle w:val="12"/>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default" w:eastAsia="等线"/>
          <w:sz w:val="24"/>
          <w:szCs w:val="32"/>
          <w:lang w:val="en-US" w:eastAsia="zh-CN"/>
        </w:rPr>
      </w:pPr>
      <w:r>
        <w:rPr>
          <w:rFonts w:ascii="等线" w:hAnsi="等线" w:eastAsia="等线" w:cs="Arial"/>
          <w:color w:val="000000" w:themeColor="text1"/>
          <w:sz w:val="24"/>
          <w:szCs w:val="24"/>
          <w14:textFill>
            <w14:solidFill>
              <w14:schemeClr w14:val="tx1"/>
            </w14:solidFill>
          </w14:textFill>
        </w:rPr>
        <w:fldChar w:fldCharType="begin"/>
      </w:r>
      <w:r>
        <w:rPr>
          <w:rFonts w:ascii="等线" w:hAnsi="等线" w:eastAsia="等线" w:cs="Arial"/>
          <w:sz w:val="24"/>
          <w:szCs w:val="24"/>
        </w:rPr>
        <w:instrText xml:space="preserve"> HYPERLINK \l _Toc10742 </w:instrText>
      </w:r>
      <w:r>
        <w:rPr>
          <w:rFonts w:ascii="等线" w:hAnsi="等线" w:eastAsia="等线" w:cs="Arial"/>
          <w:sz w:val="24"/>
          <w:szCs w:val="24"/>
        </w:rPr>
        <w:fldChar w:fldCharType="separate"/>
      </w:r>
      <w:r>
        <w:rPr>
          <w:rFonts w:ascii="宋体" w:hAnsi="宋体"/>
          <w:sz w:val="24"/>
          <w:szCs w:val="32"/>
        </w:rPr>
        <w:t>第四章</w:t>
      </w:r>
      <w:r>
        <w:rPr>
          <w:rFonts w:hint="eastAsia" w:ascii="宋体" w:hAnsi="宋体"/>
          <w:sz w:val="24"/>
          <w:szCs w:val="32"/>
        </w:rPr>
        <w:t xml:space="preserve"> 合同主要条款</w:t>
      </w:r>
      <w:r>
        <w:rPr>
          <w:sz w:val="24"/>
          <w:szCs w:val="32"/>
        </w:rPr>
        <w:tab/>
      </w:r>
      <w:r>
        <w:rPr>
          <w:rFonts w:ascii="等线" w:hAnsi="等线" w:eastAsia="等线" w:cs="Arial"/>
          <w:color w:val="000000" w:themeColor="text1"/>
          <w:sz w:val="24"/>
          <w:szCs w:val="24"/>
          <w14:textFill>
            <w14:solidFill>
              <w14:schemeClr w14:val="tx1"/>
            </w14:solidFill>
          </w14:textFill>
        </w:rPr>
        <w:fldChar w:fldCharType="end"/>
      </w:r>
      <w:r>
        <w:rPr>
          <w:rFonts w:hint="eastAsia" w:ascii="等线" w:hAnsi="等线" w:eastAsia="等线" w:cs="Arial"/>
          <w:color w:val="000000" w:themeColor="text1"/>
          <w:sz w:val="24"/>
          <w:szCs w:val="24"/>
          <w:lang w:val="en-US" w:eastAsia="zh-CN"/>
          <w14:textFill>
            <w14:solidFill>
              <w14:schemeClr w14:val="tx1"/>
            </w14:solidFill>
          </w14:textFill>
        </w:rPr>
        <w:t>10</w:t>
      </w:r>
    </w:p>
    <w:p w14:paraId="23DB80DB">
      <w:pPr>
        <w:pStyle w:val="12"/>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default" w:eastAsia="等线"/>
          <w:sz w:val="24"/>
          <w:szCs w:val="32"/>
          <w:lang w:val="en-US" w:eastAsia="zh-CN"/>
        </w:rPr>
      </w:pPr>
      <w:r>
        <w:rPr>
          <w:rFonts w:ascii="等线" w:hAnsi="等线" w:eastAsia="等线" w:cs="Arial"/>
          <w:color w:val="000000" w:themeColor="text1"/>
          <w:sz w:val="24"/>
          <w:szCs w:val="24"/>
          <w14:textFill>
            <w14:solidFill>
              <w14:schemeClr w14:val="tx1"/>
            </w14:solidFill>
          </w14:textFill>
        </w:rPr>
        <w:fldChar w:fldCharType="begin"/>
      </w:r>
      <w:r>
        <w:rPr>
          <w:rFonts w:ascii="等线" w:hAnsi="等线" w:eastAsia="等线" w:cs="Arial"/>
          <w:sz w:val="24"/>
          <w:szCs w:val="24"/>
        </w:rPr>
        <w:instrText xml:space="preserve"> HYPERLINK \l _Toc17223 </w:instrText>
      </w:r>
      <w:r>
        <w:rPr>
          <w:rFonts w:ascii="等线" w:hAnsi="等线" w:eastAsia="等线" w:cs="Arial"/>
          <w:sz w:val="24"/>
          <w:szCs w:val="24"/>
        </w:rPr>
        <w:fldChar w:fldCharType="separate"/>
      </w:r>
      <w:r>
        <w:rPr>
          <w:rFonts w:hint="eastAsia" w:ascii="宋体" w:hAnsi="宋体"/>
          <w:sz w:val="24"/>
          <w:szCs w:val="32"/>
        </w:rPr>
        <w:t>第五章 评审程序、方法及标准</w:t>
      </w:r>
      <w:r>
        <w:rPr>
          <w:sz w:val="24"/>
          <w:szCs w:val="32"/>
        </w:rPr>
        <w:tab/>
      </w:r>
      <w:r>
        <w:rPr>
          <w:rFonts w:ascii="等线" w:hAnsi="等线" w:eastAsia="等线" w:cs="Arial"/>
          <w:color w:val="000000" w:themeColor="text1"/>
          <w:sz w:val="24"/>
          <w:szCs w:val="24"/>
          <w14:textFill>
            <w14:solidFill>
              <w14:schemeClr w14:val="tx1"/>
            </w14:solidFill>
          </w14:textFill>
        </w:rPr>
        <w:fldChar w:fldCharType="end"/>
      </w:r>
      <w:r>
        <w:rPr>
          <w:rFonts w:hint="eastAsia" w:ascii="等线" w:hAnsi="等线" w:eastAsia="等线" w:cs="Arial"/>
          <w:color w:val="000000" w:themeColor="text1"/>
          <w:sz w:val="24"/>
          <w:szCs w:val="24"/>
          <w:lang w:val="en-US" w:eastAsia="zh-CN"/>
          <w14:textFill>
            <w14:solidFill>
              <w14:schemeClr w14:val="tx1"/>
            </w14:solidFill>
          </w14:textFill>
        </w:rPr>
        <w:t>11</w:t>
      </w:r>
      <w:bookmarkStart w:id="131" w:name="_GoBack"/>
      <w:bookmarkEnd w:id="131"/>
    </w:p>
    <w:p w14:paraId="4614D06F">
      <w:pPr>
        <w:pStyle w:val="35"/>
        <w:keepNext w:val="0"/>
        <w:keepLines w:val="0"/>
        <w:pageBreakBefore w:val="0"/>
        <w:widowControl w:val="0"/>
        <w:tabs>
          <w:tab w:val="right" w:leader="dot" w:pos="8731"/>
        </w:tabs>
        <w:kinsoku/>
        <w:wordWrap/>
        <w:overflowPunct/>
        <w:topLinePunct w:val="0"/>
        <w:autoSpaceDE/>
        <w:autoSpaceDN/>
        <w:bidi w:val="0"/>
        <w:spacing w:line="360" w:lineRule="auto"/>
        <w:textAlignment w:val="auto"/>
        <w:rPr>
          <w:sz w:val="24"/>
          <w:szCs w:val="32"/>
        </w:rPr>
      </w:pPr>
      <w:r>
        <w:rPr>
          <w:rFonts w:ascii="等线" w:hAnsi="等线" w:eastAsia="等线" w:cs="Arial"/>
          <w:color w:val="000000" w:themeColor="text1"/>
          <w:sz w:val="24"/>
          <w:szCs w:val="24"/>
          <w14:textFill>
            <w14:solidFill>
              <w14:schemeClr w14:val="tx1"/>
            </w14:solidFill>
          </w14:textFill>
        </w:rPr>
        <w:fldChar w:fldCharType="begin"/>
      </w:r>
      <w:r>
        <w:rPr>
          <w:rFonts w:ascii="等线" w:hAnsi="等线" w:eastAsia="等线" w:cs="Arial"/>
          <w:sz w:val="24"/>
          <w:szCs w:val="24"/>
        </w:rPr>
        <w:instrText xml:space="preserve"> HYPERLINK \l _Toc15348 </w:instrText>
      </w:r>
      <w:r>
        <w:rPr>
          <w:rFonts w:ascii="等线" w:hAnsi="等线" w:eastAsia="等线" w:cs="Arial"/>
          <w:sz w:val="24"/>
          <w:szCs w:val="24"/>
        </w:rPr>
        <w:fldChar w:fldCharType="separate"/>
      </w:r>
      <w:r>
        <w:rPr>
          <w:rFonts w:hint="eastAsia" w:ascii="宋体" w:hAnsi="宋体" w:eastAsia="宋体" w:cs="宋体"/>
          <w:bCs w:val="0"/>
          <w:sz w:val="24"/>
          <w:szCs w:val="32"/>
        </w:rPr>
        <w:t>一、资格性审查标准</w:t>
      </w:r>
      <w:r>
        <w:rPr>
          <w:sz w:val="24"/>
          <w:szCs w:val="32"/>
        </w:rPr>
        <w:tab/>
      </w:r>
      <w:r>
        <w:rPr>
          <w:rFonts w:ascii="等线" w:hAnsi="等线" w:eastAsia="等线" w:cs="Arial"/>
          <w:color w:val="000000" w:themeColor="text1"/>
          <w:sz w:val="24"/>
          <w:szCs w:val="24"/>
          <w14:textFill>
            <w14:solidFill>
              <w14:schemeClr w14:val="tx1"/>
            </w14:solidFill>
          </w14:textFill>
        </w:rPr>
        <w:fldChar w:fldCharType="end"/>
      </w:r>
    </w:p>
    <w:p w14:paraId="7DEC7DFA">
      <w:pPr>
        <w:pStyle w:val="35"/>
        <w:keepNext w:val="0"/>
        <w:keepLines w:val="0"/>
        <w:pageBreakBefore w:val="0"/>
        <w:widowControl w:val="0"/>
        <w:tabs>
          <w:tab w:val="right" w:leader="dot" w:pos="8731"/>
        </w:tabs>
        <w:kinsoku/>
        <w:wordWrap/>
        <w:overflowPunct/>
        <w:topLinePunct w:val="0"/>
        <w:autoSpaceDE/>
        <w:autoSpaceDN/>
        <w:bidi w:val="0"/>
        <w:spacing w:line="360" w:lineRule="auto"/>
        <w:textAlignment w:val="auto"/>
        <w:rPr>
          <w:sz w:val="24"/>
          <w:szCs w:val="32"/>
        </w:rPr>
      </w:pPr>
      <w:r>
        <w:rPr>
          <w:rFonts w:ascii="等线" w:hAnsi="等线" w:eastAsia="等线" w:cs="Arial"/>
          <w:color w:val="000000" w:themeColor="text1"/>
          <w:sz w:val="24"/>
          <w:szCs w:val="24"/>
          <w14:textFill>
            <w14:solidFill>
              <w14:schemeClr w14:val="tx1"/>
            </w14:solidFill>
          </w14:textFill>
        </w:rPr>
        <w:fldChar w:fldCharType="begin"/>
      </w:r>
      <w:r>
        <w:rPr>
          <w:rFonts w:ascii="等线" w:hAnsi="等线" w:eastAsia="等线" w:cs="Arial"/>
          <w:sz w:val="24"/>
          <w:szCs w:val="24"/>
        </w:rPr>
        <w:instrText xml:space="preserve"> HYPERLINK \l _Toc17730 </w:instrText>
      </w:r>
      <w:r>
        <w:rPr>
          <w:rFonts w:ascii="等线" w:hAnsi="等线" w:eastAsia="等线" w:cs="Arial"/>
          <w:sz w:val="24"/>
          <w:szCs w:val="24"/>
        </w:rPr>
        <w:fldChar w:fldCharType="separate"/>
      </w:r>
      <w:r>
        <w:rPr>
          <w:rFonts w:hint="eastAsia" w:ascii="宋体" w:hAnsi="宋体" w:eastAsia="宋体" w:cs="宋体"/>
          <w:bCs w:val="0"/>
          <w:sz w:val="24"/>
          <w:szCs w:val="32"/>
        </w:rPr>
        <w:t>二、符合性检查表</w:t>
      </w:r>
      <w:r>
        <w:rPr>
          <w:sz w:val="24"/>
          <w:szCs w:val="32"/>
        </w:rPr>
        <w:tab/>
      </w:r>
      <w:r>
        <w:rPr>
          <w:rFonts w:ascii="等线" w:hAnsi="等线" w:eastAsia="等线" w:cs="Arial"/>
          <w:color w:val="000000" w:themeColor="text1"/>
          <w:sz w:val="24"/>
          <w:szCs w:val="24"/>
          <w14:textFill>
            <w14:solidFill>
              <w14:schemeClr w14:val="tx1"/>
            </w14:solidFill>
          </w14:textFill>
        </w:rPr>
        <w:fldChar w:fldCharType="end"/>
      </w:r>
    </w:p>
    <w:p w14:paraId="69A71117">
      <w:pPr>
        <w:pStyle w:val="12"/>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default" w:eastAsia="等线"/>
          <w:sz w:val="24"/>
          <w:szCs w:val="32"/>
          <w:lang w:val="en-US" w:eastAsia="zh-CN"/>
        </w:rPr>
      </w:pPr>
      <w:r>
        <w:rPr>
          <w:rFonts w:ascii="等线" w:hAnsi="等线" w:eastAsia="等线" w:cs="Arial"/>
          <w:color w:val="000000" w:themeColor="text1"/>
          <w:sz w:val="24"/>
          <w:szCs w:val="24"/>
          <w14:textFill>
            <w14:solidFill>
              <w14:schemeClr w14:val="tx1"/>
            </w14:solidFill>
          </w14:textFill>
        </w:rPr>
        <w:fldChar w:fldCharType="begin"/>
      </w:r>
      <w:r>
        <w:rPr>
          <w:rFonts w:ascii="等线" w:hAnsi="等线" w:eastAsia="等线" w:cs="Arial"/>
          <w:sz w:val="24"/>
          <w:szCs w:val="24"/>
        </w:rPr>
        <w:instrText xml:space="preserve"> HYPERLINK \l _Toc19402 </w:instrText>
      </w:r>
      <w:r>
        <w:rPr>
          <w:rFonts w:ascii="等线" w:hAnsi="等线" w:eastAsia="等线" w:cs="Arial"/>
          <w:sz w:val="24"/>
          <w:szCs w:val="24"/>
        </w:rPr>
        <w:fldChar w:fldCharType="separate"/>
      </w:r>
      <w:r>
        <w:rPr>
          <w:rFonts w:ascii="宋体" w:hAnsi="宋体"/>
          <w:sz w:val="24"/>
          <w:szCs w:val="32"/>
        </w:rPr>
        <w:t>第</w:t>
      </w:r>
      <w:r>
        <w:rPr>
          <w:rFonts w:hint="eastAsia" w:ascii="宋体" w:hAnsi="宋体"/>
          <w:sz w:val="24"/>
          <w:szCs w:val="32"/>
        </w:rPr>
        <w:t>六</w:t>
      </w:r>
      <w:r>
        <w:rPr>
          <w:rFonts w:ascii="宋体" w:hAnsi="宋体"/>
          <w:sz w:val="24"/>
          <w:szCs w:val="32"/>
        </w:rPr>
        <w:t>章</w:t>
      </w:r>
      <w:r>
        <w:rPr>
          <w:rFonts w:hint="eastAsia" w:ascii="宋体" w:hAnsi="宋体"/>
          <w:sz w:val="24"/>
          <w:szCs w:val="32"/>
        </w:rPr>
        <w:t xml:space="preserve"> 响应</w:t>
      </w:r>
      <w:r>
        <w:rPr>
          <w:rFonts w:ascii="宋体" w:hAnsi="宋体"/>
          <w:sz w:val="24"/>
          <w:szCs w:val="32"/>
        </w:rPr>
        <w:t>文件的格式</w:t>
      </w:r>
      <w:r>
        <w:rPr>
          <w:sz w:val="24"/>
          <w:szCs w:val="32"/>
        </w:rPr>
        <w:tab/>
      </w:r>
      <w:r>
        <w:rPr>
          <w:rFonts w:ascii="等线" w:hAnsi="等线" w:eastAsia="等线" w:cs="Arial"/>
          <w:color w:val="000000" w:themeColor="text1"/>
          <w:sz w:val="24"/>
          <w:szCs w:val="24"/>
          <w14:textFill>
            <w14:solidFill>
              <w14:schemeClr w14:val="tx1"/>
            </w14:solidFill>
          </w14:textFill>
        </w:rPr>
        <w:fldChar w:fldCharType="end"/>
      </w:r>
      <w:r>
        <w:rPr>
          <w:rFonts w:hint="eastAsia" w:ascii="等线" w:hAnsi="等线" w:eastAsia="等线" w:cs="Arial"/>
          <w:color w:val="000000" w:themeColor="text1"/>
          <w:sz w:val="24"/>
          <w:szCs w:val="24"/>
          <w:lang w:val="en-US" w:eastAsia="zh-CN"/>
          <w14:textFill>
            <w14:solidFill>
              <w14:schemeClr w14:val="tx1"/>
            </w14:solidFill>
          </w14:textFill>
        </w:rPr>
        <w:t>18</w:t>
      </w:r>
    </w:p>
    <w:p w14:paraId="16F55693">
      <w:pPr>
        <w:pStyle w:val="35"/>
        <w:keepNext w:val="0"/>
        <w:keepLines w:val="0"/>
        <w:pageBreakBefore w:val="0"/>
        <w:widowControl w:val="0"/>
        <w:tabs>
          <w:tab w:val="right" w:leader="dot" w:pos="8731"/>
        </w:tabs>
        <w:kinsoku/>
        <w:wordWrap/>
        <w:overflowPunct/>
        <w:topLinePunct w:val="0"/>
        <w:autoSpaceDE/>
        <w:autoSpaceDN/>
        <w:bidi w:val="0"/>
        <w:spacing w:line="360" w:lineRule="auto"/>
        <w:textAlignment w:val="auto"/>
        <w:rPr>
          <w:sz w:val="24"/>
          <w:szCs w:val="32"/>
        </w:rPr>
      </w:pPr>
      <w:r>
        <w:rPr>
          <w:rFonts w:ascii="等线" w:hAnsi="等线" w:eastAsia="等线" w:cs="Arial"/>
          <w:color w:val="000000" w:themeColor="text1"/>
          <w:sz w:val="24"/>
          <w:szCs w:val="24"/>
          <w14:textFill>
            <w14:solidFill>
              <w14:schemeClr w14:val="tx1"/>
            </w14:solidFill>
          </w14:textFill>
        </w:rPr>
        <w:fldChar w:fldCharType="begin"/>
      </w:r>
      <w:r>
        <w:rPr>
          <w:rFonts w:ascii="等线" w:hAnsi="等线" w:eastAsia="等线" w:cs="Arial"/>
          <w:sz w:val="24"/>
          <w:szCs w:val="24"/>
        </w:rPr>
        <w:instrText xml:space="preserve"> HYPERLINK \l _Toc7049 </w:instrText>
      </w:r>
      <w:r>
        <w:rPr>
          <w:rFonts w:ascii="等线" w:hAnsi="等线" w:eastAsia="等线" w:cs="Arial"/>
          <w:sz w:val="24"/>
          <w:szCs w:val="24"/>
        </w:rPr>
        <w:fldChar w:fldCharType="separate"/>
      </w:r>
      <w:r>
        <w:rPr>
          <w:rFonts w:hint="eastAsia" w:cs="宋体" w:asciiTheme="minorEastAsia" w:hAnsiTheme="minorEastAsia" w:eastAsiaTheme="minorEastAsia"/>
          <w:bCs w:val="0"/>
          <w:sz w:val="24"/>
          <w:szCs w:val="24"/>
        </w:rPr>
        <w:t>一、</w:t>
      </w:r>
      <w:r>
        <w:rPr>
          <w:rFonts w:hint="eastAsia" w:asciiTheme="minorEastAsia" w:hAnsiTheme="minorEastAsia" w:eastAsiaTheme="minorEastAsia"/>
          <w:bCs w:val="0"/>
          <w:sz w:val="24"/>
          <w:szCs w:val="32"/>
        </w:rPr>
        <w:t>响应函</w:t>
      </w:r>
      <w:r>
        <w:rPr>
          <w:sz w:val="24"/>
          <w:szCs w:val="32"/>
        </w:rPr>
        <w:tab/>
      </w:r>
      <w:r>
        <w:rPr>
          <w:rFonts w:ascii="等线" w:hAnsi="等线" w:eastAsia="等线" w:cs="Arial"/>
          <w:color w:val="000000" w:themeColor="text1"/>
          <w:sz w:val="24"/>
          <w:szCs w:val="24"/>
          <w14:textFill>
            <w14:solidFill>
              <w14:schemeClr w14:val="tx1"/>
            </w14:solidFill>
          </w14:textFill>
        </w:rPr>
        <w:fldChar w:fldCharType="end"/>
      </w:r>
    </w:p>
    <w:p w14:paraId="52F3C97E">
      <w:pPr>
        <w:pStyle w:val="35"/>
        <w:keepNext w:val="0"/>
        <w:keepLines w:val="0"/>
        <w:pageBreakBefore w:val="0"/>
        <w:widowControl w:val="0"/>
        <w:tabs>
          <w:tab w:val="right" w:leader="dot" w:pos="8731"/>
        </w:tabs>
        <w:kinsoku/>
        <w:wordWrap/>
        <w:overflowPunct/>
        <w:topLinePunct w:val="0"/>
        <w:autoSpaceDE/>
        <w:autoSpaceDN/>
        <w:bidi w:val="0"/>
        <w:spacing w:line="360" w:lineRule="auto"/>
        <w:textAlignment w:val="auto"/>
        <w:rPr>
          <w:sz w:val="24"/>
          <w:szCs w:val="32"/>
        </w:rPr>
      </w:pPr>
      <w:r>
        <w:rPr>
          <w:rFonts w:ascii="等线" w:hAnsi="等线" w:eastAsia="等线" w:cs="Arial"/>
          <w:color w:val="000000" w:themeColor="text1"/>
          <w:sz w:val="24"/>
          <w:szCs w:val="24"/>
          <w14:textFill>
            <w14:solidFill>
              <w14:schemeClr w14:val="tx1"/>
            </w14:solidFill>
          </w14:textFill>
        </w:rPr>
        <w:fldChar w:fldCharType="begin"/>
      </w:r>
      <w:r>
        <w:rPr>
          <w:rFonts w:ascii="等线" w:hAnsi="等线" w:eastAsia="等线" w:cs="Arial"/>
          <w:sz w:val="24"/>
          <w:szCs w:val="24"/>
        </w:rPr>
        <w:instrText xml:space="preserve"> HYPERLINK \l _Toc25142 </w:instrText>
      </w:r>
      <w:r>
        <w:rPr>
          <w:rFonts w:ascii="等线" w:hAnsi="等线" w:eastAsia="等线" w:cs="Arial"/>
          <w:sz w:val="24"/>
          <w:szCs w:val="24"/>
        </w:rPr>
        <w:fldChar w:fldCharType="separate"/>
      </w:r>
      <w:r>
        <w:rPr>
          <w:rFonts w:hint="eastAsia" w:ascii="宋体" w:hAnsi="宋体" w:eastAsia="宋体" w:cs="宋体"/>
          <w:bCs w:val="0"/>
          <w:sz w:val="24"/>
          <w:szCs w:val="24"/>
        </w:rPr>
        <w:t>二、法定代表人身份证明书</w:t>
      </w:r>
      <w:r>
        <w:rPr>
          <w:sz w:val="24"/>
          <w:szCs w:val="32"/>
        </w:rPr>
        <w:tab/>
      </w:r>
      <w:r>
        <w:rPr>
          <w:rFonts w:ascii="等线" w:hAnsi="等线" w:eastAsia="等线" w:cs="Arial"/>
          <w:color w:val="000000" w:themeColor="text1"/>
          <w:sz w:val="24"/>
          <w:szCs w:val="24"/>
          <w14:textFill>
            <w14:solidFill>
              <w14:schemeClr w14:val="tx1"/>
            </w14:solidFill>
          </w14:textFill>
        </w:rPr>
        <w:fldChar w:fldCharType="end"/>
      </w:r>
    </w:p>
    <w:p w14:paraId="21751438">
      <w:pPr>
        <w:pStyle w:val="35"/>
        <w:keepNext w:val="0"/>
        <w:keepLines w:val="0"/>
        <w:pageBreakBefore w:val="0"/>
        <w:widowControl w:val="0"/>
        <w:tabs>
          <w:tab w:val="right" w:leader="dot" w:pos="8731"/>
        </w:tabs>
        <w:kinsoku/>
        <w:wordWrap/>
        <w:overflowPunct/>
        <w:topLinePunct w:val="0"/>
        <w:autoSpaceDE/>
        <w:autoSpaceDN/>
        <w:bidi w:val="0"/>
        <w:spacing w:line="360" w:lineRule="auto"/>
        <w:textAlignment w:val="auto"/>
        <w:rPr>
          <w:sz w:val="24"/>
          <w:szCs w:val="32"/>
        </w:rPr>
      </w:pPr>
      <w:r>
        <w:rPr>
          <w:rFonts w:ascii="等线" w:hAnsi="等线" w:eastAsia="等线" w:cs="Arial"/>
          <w:color w:val="000000" w:themeColor="text1"/>
          <w:sz w:val="24"/>
          <w:szCs w:val="24"/>
          <w14:textFill>
            <w14:solidFill>
              <w14:schemeClr w14:val="tx1"/>
            </w14:solidFill>
          </w14:textFill>
        </w:rPr>
        <w:fldChar w:fldCharType="begin"/>
      </w:r>
      <w:r>
        <w:rPr>
          <w:rFonts w:ascii="等线" w:hAnsi="等线" w:eastAsia="等线" w:cs="Arial"/>
          <w:sz w:val="24"/>
          <w:szCs w:val="24"/>
        </w:rPr>
        <w:instrText xml:space="preserve"> HYPERLINK \l _Toc3232 </w:instrText>
      </w:r>
      <w:r>
        <w:rPr>
          <w:rFonts w:ascii="等线" w:hAnsi="等线" w:eastAsia="等线" w:cs="Arial"/>
          <w:sz w:val="24"/>
          <w:szCs w:val="24"/>
        </w:rPr>
        <w:fldChar w:fldCharType="separate"/>
      </w:r>
      <w:r>
        <w:rPr>
          <w:rFonts w:hint="eastAsia" w:ascii="宋体" w:hAnsi="宋体" w:eastAsia="宋体" w:cs="宋体"/>
          <w:bCs w:val="0"/>
          <w:sz w:val="24"/>
          <w:szCs w:val="24"/>
        </w:rPr>
        <w:t>三、法定代表人授权书</w:t>
      </w:r>
      <w:r>
        <w:rPr>
          <w:sz w:val="24"/>
          <w:szCs w:val="32"/>
        </w:rPr>
        <w:tab/>
      </w:r>
      <w:r>
        <w:rPr>
          <w:rFonts w:ascii="等线" w:hAnsi="等线" w:eastAsia="等线" w:cs="Arial"/>
          <w:color w:val="000000" w:themeColor="text1"/>
          <w:sz w:val="24"/>
          <w:szCs w:val="24"/>
          <w14:textFill>
            <w14:solidFill>
              <w14:schemeClr w14:val="tx1"/>
            </w14:solidFill>
          </w14:textFill>
        </w:rPr>
        <w:fldChar w:fldCharType="end"/>
      </w:r>
    </w:p>
    <w:p w14:paraId="7920B0DF">
      <w:pPr>
        <w:pStyle w:val="35"/>
        <w:keepNext w:val="0"/>
        <w:keepLines w:val="0"/>
        <w:pageBreakBefore w:val="0"/>
        <w:widowControl w:val="0"/>
        <w:tabs>
          <w:tab w:val="right" w:leader="dot" w:pos="8731"/>
        </w:tabs>
        <w:kinsoku/>
        <w:wordWrap/>
        <w:overflowPunct/>
        <w:topLinePunct w:val="0"/>
        <w:autoSpaceDE/>
        <w:autoSpaceDN/>
        <w:bidi w:val="0"/>
        <w:spacing w:line="360" w:lineRule="auto"/>
        <w:textAlignment w:val="auto"/>
        <w:rPr>
          <w:sz w:val="24"/>
          <w:szCs w:val="32"/>
        </w:rPr>
      </w:pPr>
      <w:r>
        <w:rPr>
          <w:rFonts w:ascii="等线" w:hAnsi="等线" w:eastAsia="等线" w:cs="Arial"/>
          <w:color w:val="000000" w:themeColor="text1"/>
          <w:sz w:val="24"/>
          <w:szCs w:val="24"/>
          <w14:textFill>
            <w14:solidFill>
              <w14:schemeClr w14:val="tx1"/>
            </w14:solidFill>
          </w14:textFill>
        </w:rPr>
        <w:fldChar w:fldCharType="begin"/>
      </w:r>
      <w:r>
        <w:rPr>
          <w:rFonts w:ascii="等线" w:hAnsi="等线" w:eastAsia="等线" w:cs="Arial"/>
          <w:sz w:val="24"/>
          <w:szCs w:val="24"/>
        </w:rPr>
        <w:instrText xml:space="preserve"> HYPERLINK \l _Toc29057 </w:instrText>
      </w:r>
      <w:r>
        <w:rPr>
          <w:rFonts w:ascii="等线" w:hAnsi="等线" w:eastAsia="等线" w:cs="Arial"/>
          <w:sz w:val="24"/>
          <w:szCs w:val="24"/>
        </w:rPr>
        <w:fldChar w:fldCharType="separate"/>
      </w:r>
      <w:r>
        <w:rPr>
          <w:rFonts w:hint="eastAsia" w:cs="宋体" w:asciiTheme="minorEastAsia" w:hAnsiTheme="minorEastAsia" w:eastAsiaTheme="minorEastAsia"/>
          <w:bCs w:val="0"/>
          <w:sz w:val="24"/>
          <w:szCs w:val="24"/>
        </w:rPr>
        <w:t>四、报价一览表</w:t>
      </w:r>
      <w:r>
        <w:rPr>
          <w:sz w:val="24"/>
          <w:szCs w:val="32"/>
        </w:rPr>
        <w:tab/>
      </w:r>
      <w:r>
        <w:rPr>
          <w:rFonts w:ascii="等线" w:hAnsi="等线" w:eastAsia="等线" w:cs="Arial"/>
          <w:color w:val="000000" w:themeColor="text1"/>
          <w:sz w:val="24"/>
          <w:szCs w:val="24"/>
          <w14:textFill>
            <w14:solidFill>
              <w14:schemeClr w14:val="tx1"/>
            </w14:solidFill>
          </w14:textFill>
        </w:rPr>
        <w:fldChar w:fldCharType="end"/>
      </w:r>
    </w:p>
    <w:p w14:paraId="62CFBDBF">
      <w:pPr>
        <w:pStyle w:val="35"/>
        <w:keepNext w:val="0"/>
        <w:keepLines w:val="0"/>
        <w:pageBreakBefore w:val="0"/>
        <w:widowControl w:val="0"/>
        <w:tabs>
          <w:tab w:val="right" w:leader="dot" w:pos="8731"/>
        </w:tabs>
        <w:kinsoku/>
        <w:wordWrap/>
        <w:overflowPunct/>
        <w:topLinePunct w:val="0"/>
        <w:autoSpaceDE/>
        <w:autoSpaceDN/>
        <w:bidi w:val="0"/>
        <w:spacing w:line="360" w:lineRule="auto"/>
        <w:textAlignment w:val="auto"/>
        <w:rPr>
          <w:sz w:val="24"/>
          <w:szCs w:val="32"/>
        </w:rPr>
      </w:pPr>
      <w:r>
        <w:rPr>
          <w:rFonts w:ascii="等线" w:hAnsi="等线" w:eastAsia="等线" w:cs="Arial"/>
          <w:color w:val="000000" w:themeColor="text1"/>
          <w:sz w:val="24"/>
          <w:szCs w:val="24"/>
          <w14:textFill>
            <w14:solidFill>
              <w14:schemeClr w14:val="tx1"/>
            </w14:solidFill>
          </w14:textFill>
        </w:rPr>
        <w:fldChar w:fldCharType="begin"/>
      </w:r>
      <w:r>
        <w:rPr>
          <w:rFonts w:ascii="等线" w:hAnsi="等线" w:eastAsia="等线" w:cs="Arial"/>
          <w:sz w:val="24"/>
          <w:szCs w:val="24"/>
        </w:rPr>
        <w:instrText xml:space="preserve"> HYPERLINK \l _Toc14391 </w:instrText>
      </w:r>
      <w:r>
        <w:rPr>
          <w:rFonts w:ascii="等线" w:hAnsi="等线" w:eastAsia="等线" w:cs="Arial"/>
          <w:sz w:val="24"/>
          <w:szCs w:val="24"/>
        </w:rPr>
        <w:fldChar w:fldCharType="separate"/>
      </w:r>
      <w:r>
        <w:rPr>
          <w:rFonts w:hint="eastAsia" w:cs="宋体" w:asciiTheme="minorEastAsia" w:hAnsiTheme="minorEastAsia" w:eastAsiaTheme="minorEastAsia"/>
          <w:bCs w:val="0"/>
          <w:sz w:val="24"/>
          <w:szCs w:val="24"/>
          <w:lang w:val="en-US" w:eastAsia="zh-CN"/>
        </w:rPr>
        <w:t>五</w:t>
      </w:r>
      <w:r>
        <w:rPr>
          <w:rFonts w:hint="eastAsia" w:cs="宋体" w:asciiTheme="minorEastAsia" w:hAnsiTheme="minorEastAsia" w:eastAsiaTheme="minorEastAsia"/>
          <w:bCs w:val="0"/>
          <w:sz w:val="24"/>
          <w:szCs w:val="24"/>
        </w:rPr>
        <w:t>、类似业绩一览表</w:t>
      </w:r>
      <w:r>
        <w:rPr>
          <w:sz w:val="24"/>
          <w:szCs w:val="32"/>
        </w:rPr>
        <w:tab/>
      </w:r>
      <w:r>
        <w:rPr>
          <w:rFonts w:ascii="等线" w:hAnsi="等线" w:eastAsia="等线" w:cs="Arial"/>
          <w:color w:val="000000" w:themeColor="text1"/>
          <w:sz w:val="24"/>
          <w:szCs w:val="24"/>
          <w14:textFill>
            <w14:solidFill>
              <w14:schemeClr w14:val="tx1"/>
            </w14:solidFill>
          </w14:textFill>
        </w:rPr>
        <w:fldChar w:fldCharType="end"/>
      </w:r>
    </w:p>
    <w:p w14:paraId="6C09DB91">
      <w:pPr>
        <w:pStyle w:val="35"/>
        <w:keepNext w:val="0"/>
        <w:keepLines w:val="0"/>
        <w:pageBreakBefore w:val="0"/>
        <w:widowControl w:val="0"/>
        <w:tabs>
          <w:tab w:val="right" w:leader="dot" w:pos="8731"/>
        </w:tabs>
        <w:kinsoku/>
        <w:wordWrap/>
        <w:overflowPunct/>
        <w:topLinePunct w:val="0"/>
        <w:autoSpaceDE/>
        <w:autoSpaceDN/>
        <w:bidi w:val="0"/>
        <w:spacing w:line="360" w:lineRule="auto"/>
        <w:textAlignment w:val="auto"/>
        <w:rPr>
          <w:sz w:val="24"/>
          <w:szCs w:val="32"/>
        </w:rPr>
      </w:pPr>
      <w:r>
        <w:rPr>
          <w:rFonts w:ascii="等线" w:hAnsi="等线" w:eastAsia="等线" w:cs="Arial"/>
          <w:color w:val="000000" w:themeColor="text1"/>
          <w:sz w:val="24"/>
          <w:szCs w:val="24"/>
          <w14:textFill>
            <w14:solidFill>
              <w14:schemeClr w14:val="tx1"/>
            </w14:solidFill>
          </w14:textFill>
        </w:rPr>
        <w:fldChar w:fldCharType="begin"/>
      </w:r>
      <w:r>
        <w:rPr>
          <w:rFonts w:ascii="等线" w:hAnsi="等线" w:eastAsia="等线" w:cs="Arial"/>
          <w:sz w:val="24"/>
          <w:szCs w:val="24"/>
        </w:rPr>
        <w:instrText xml:space="preserve"> HYPERLINK \l _Toc24310 </w:instrText>
      </w:r>
      <w:r>
        <w:rPr>
          <w:rFonts w:ascii="等线" w:hAnsi="等线" w:eastAsia="等线" w:cs="Arial"/>
          <w:sz w:val="24"/>
          <w:szCs w:val="24"/>
        </w:rPr>
        <w:fldChar w:fldCharType="separate"/>
      </w:r>
      <w:r>
        <w:rPr>
          <w:rFonts w:hint="eastAsia" w:cs="宋体" w:asciiTheme="minorEastAsia" w:hAnsiTheme="minorEastAsia" w:eastAsiaTheme="minorEastAsia"/>
          <w:bCs w:val="0"/>
          <w:sz w:val="24"/>
          <w:szCs w:val="24"/>
          <w:lang w:val="en-US" w:eastAsia="zh-CN"/>
        </w:rPr>
        <w:t>六</w:t>
      </w:r>
      <w:r>
        <w:rPr>
          <w:rFonts w:hint="eastAsia" w:cs="宋体" w:asciiTheme="minorEastAsia" w:hAnsiTheme="minorEastAsia" w:eastAsiaTheme="minorEastAsia"/>
          <w:bCs w:val="0"/>
          <w:sz w:val="24"/>
          <w:szCs w:val="24"/>
        </w:rPr>
        <w:t>、资格证明文件</w:t>
      </w:r>
      <w:r>
        <w:rPr>
          <w:sz w:val="24"/>
          <w:szCs w:val="32"/>
        </w:rPr>
        <w:tab/>
      </w:r>
      <w:r>
        <w:rPr>
          <w:rFonts w:ascii="等线" w:hAnsi="等线" w:eastAsia="等线" w:cs="Arial"/>
          <w:color w:val="000000" w:themeColor="text1"/>
          <w:sz w:val="24"/>
          <w:szCs w:val="24"/>
          <w14:textFill>
            <w14:solidFill>
              <w14:schemeClr w14:val="tx1"/>
            </w14:solidFill>
          </w14:textFill>
        </w:rPr>
        <w:fldChar w:fldCharType="end"/>
      </w:r>
    </w:p>
    <w:p w14:paraId="76606A9E">
      <w:pPr>
        <w:pStyle w:val="35"/>
        <w:keepNext w:val="0"/>
        <w:keepLines w:val="0"/>
        <w:pageBreakBefore w:val="0"/>
        <w:widowControl w:val="0"/>
        <w:tabs>
          <w:tab w:val="right" w:leader="dot" w:pos="8731"/>
        </w:tabs>
        <w:kinsoku/>
        <w:wordWrap/>
        <w:overflowPunct/>
        <w:topLinePunct w:val="0"/>
        <w:autoSpaceDE/>
        <w:autoSpaceDN/>
        <w:bidi w:val="0"/>
        <w:spacing w:line="360" w:lineRule="auto"/>
        <w:textAlignment w:val="auto"/>
        <w:rPr>
          <w:sz w:val="24"/>
          <w:szCs w:val="32"/>
        </w:rPr>
      </w:pPr>
      <w:r>
        <w:rPr>
          <w:rFonts w:ascii="等线" w:hAnsi="等线" w:eastAsia="等线" w:cs="Arial"/>
          <w:color w:val="000000" w:themeColor="text1"/>
          <w:sz w:val="24"/>
          <w:szCs w:val="24"/>
          <w14:textFill>
            <w14:solidFill>
              <w14:schemeClr w14:val="tx1"/>
            </w14:solidFill>
          </w14:textFill>
        </w:rPr>
        <w:fldChar w:fldCharType="begin"/>
      </w:r>
      <w:r>
        <w:rPr>
          <w:rFonts w:ascii="等线" w:hAnsi="等线" w:eastAsia="等线" w:cs="Arial"/>
          <w:sz w:val="24"/>
          <w:szCs w:val="24"/>
        </w:rPr>
        <w:instrText xml:space="preserve"> HYPERLINK \l _Toc10563 </w:instrText>
      </w:r>
      <w:r>
        <w:rPr>
          <w:rFonts w:ascii="等线" w:hAnsi="等线" w:eastAsia="等线" w:cs="Arial"/>
          <w:sz w:val="24"/>
          <w:szCs w:val="24"/>
        </w:rPr>
        <w:fldChar w:fldCharType="separate"/>
      </w:r>
      <w:r>
        <w:rPr>
          <w:rFonts w:hint="eastAsia" w:cs="宋体" w:asciiTheme="minorEastAsia" w:hAnsiTheme="minorEastAsia" w:eastAsiaTheme="minorEastAsia"/>
          <w:bCs w:val="0"/>
          <w:sz w:val="24"/>
          <w:szCs w:val="24"/>
          <w:lang w:val="en-US" w:eastAsia="zh-CN"/>
        </w:rPr>
        <w:t>七</w:t>
      </w:r>
      <w:r>
        <w:rPr>
          <w:rFonts w:hint="eastAsia" w:cs="宋体" w:asciiTheme="minorEastAsia" w:hAnsiTheme="minorEastAsia" w:eastAsiaTheme="minorEastAsia"/>
          <w:bCs w:val="0"/>
          <w:sz w:val="24"/>
          <w:szCs w:val="24"/>
        </w:rPr>
        <w:t>、关于资格条件的有关承诺及声明</w:t>
      </w:r>
      <w:r>
        <w:rPr>
          <w:sz w:val="24"/>
          <w:szCs w:val="32"/>
        </w:rPr>
        <w:tab/>
      </w:r>
      <w:r>
        <w:rPr>
          <w:rFonts w:ascii="等线" w:hAnsi="等线" w:eastAsia="等线" w:cs="Arial"/>
          <w:color w:val="000000" w:themeColor="text1"/>
          <w:sz w:val="24"/>
          <w:szCs w:val="24"/>
          <w14:textFill>
            <w14:solidFill>
              <w14:schemeClr w14:val="tx1"/>
            </w14:solidFill>
          </w14:textFill>
        </w:rPr>
        <w:fldChar w:fldCharType="end"/>
      </w:r>
    </w:p>
    <w:p w14:paraId="6E7A7B3B">
      <w:pPr>
        <w:pStyle w:val="35"/>
        <w:keepNext w:val="0"/>
        <w:keepLines w:val="0"/>
        <w:pageBreakBefore w:val="0"/>
        <w:widowControl w:val="0"/>
        <w:tabs>
          <w:tab w:val="right" w:leader="dot" w:pos="8731"/>
        </w:tabs>
        <w:kinsoku/>
        <w:wordWrap/>
        <w:overflowPunct/>
        <w:topLinePunct w:val="0"/>
        <w:autoSpaceDE/>
        <w:autoSpaceDN/>
        <w:bidi w:val="0"/>
        <w:spacing w:line="360" w:lineRule="auto"/>
        <w:textAlignment w:val="auto"/>
        <w:rPr>
          <w:sz w:val="24"/>
          <w:szCs w:val="32"/>
        </w:rPr>
      </w:pPr>
      <w:r>
        <w:rPr>
          <w:rFonts w:ascii="等线" w:hAnsi="等线" w:eastAsia="等线" w:cs="Arial"/>
          <w:color w:val="000000" w:themeColor="text1"/>
          <w:sz w:val="24"/>
          <w:szCs w:val="24"/>
          <w14:textFill>
            <w14:solidFill>
              <w14:schemeClr w14:val="tx1"/>
            </w14:solidFill>
          </w14:textFill>
        </w:rPr>
        <w:fldChar w:fldCharType="begin"/>
      </w:r>
      <w:r>
        <w:rPr>
          <w:rFonts w:ascii="等线" w:hAnsi="等线" w:eastAsia="等线" w:cs="Arial"/>
          <w:sz w:val="24"/>
          <w:szCs w:val="24"/>
        </w:rPr>
        <w:instrText xml:space="preserve"> HYPERLINK \l _Toc16687 </w:instrText>
      </w:r>
      <w:r>
        <w:rPr>
          <w:rFonts w:ascii="等线" w:hAnsi="等线" w:eastAsia="等线" w:cs="Arial"/>
          <w:sz w:val="24"/>
          <w:szCs w:val="24"/>
        </w:rPr>
        <w:fldChar w:fldCharType="separate"/>
      </w:r>
      <w:r>
        <w:rPr>
          <w:rFonts w:hint="eastAsia" w:cs="宋体" w:asciiTheme="minorEastAsia" w:hAnsiTheme="minorEastAsia" w:eastAsiaTheme="minorEastAsia"/>
          <w:bCs w:val="0"/>
          <w:sz w:val="24"/>
          <w:szCs w:val="24"/>
          <w:lang w:val="en-US" w:eastAsia="zh-CN"/>
        </w:rPr>
        <w:t>八</w:t>
      </w:r>
      <w:r>
        <w:rPr>
          <w:rFonts w:hint="eastAsia" w:cs="宋体" w:asciiTheme="minorEastAsia" w:hAnsiTheme="minorEastAsia" w:eastAsiaTheme="minorEastAsia"/>
          <w:bCs w:val="0"/>
          <w:sz w:val="24"/>
          <w:szCs w:val="24"/>
        </w:rPr>
        <w:t>、技术文件</w:t>
      </w:r>
      <w:r>
        <w:rPr>
          <w:sz w:val="24"/>
          <w:szCs w:val="32"/>
        </w:rPr>
        <w:tab/>
      </w:r>
      <w:r>
        <w:rPr>
          <w:rFonts w:ascii="等线" w:hAnsi="等线" w:eastAsia="等线" w:cs="Arial"/>
          <w:color w:val="000000" w:themeColor="text1"/>
          <w:sz w:val="24"/>
          <w:szCs w:val="24"/>
          <w14:textFill>
            <w14:solidFill>
              <w14:schemeClr w14:val="tx1"/>
            </w14:solidFill>
          </w14:textFill>
        </w:rPr>
        <w:fldChar w:fldCharType="end"/>
      </w:r>
    </w:p>
    <w:p w14:paraId="38A89A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等线" w:hAnsi="等线" w:eastAsia="等线"/>
          <w:color w:val="000000" w:themeColor="text1"/>
          <w:szCs w:val="21"/>
          <w14:textFill>
            <w14:solidFill>
              <w14:schemeClr w14:val="tx1"/>
            </w14:solidFill>
          </w14:textFill>
        </w:rPr>
        <w:sectPr>
          <w:headerReference r:id="rId4" w:type="default"/>
          <w:footerReference r:id="rId5" w:type="default"/>
          <w:pgSz w:w="11907" w:h="16840"/>
          <w:pgMar w:top="1247" w:right="1588" w:bottom="1134" w:left="1588" w:header="907" w:footer="907" w:gutter="0"/>
          <w:pgNumType w:start="1"/>
          <w:cols w:space="720" w:num="1"/>
          <w:docGrid w:linePitch="312" w:charSpace="0"/>
        </w:sectPr>
      </w:pPr>
      <w:r>
        <w:rPr>
          <w:rFonts w:ascii="等线" w:hAnsi="等线" w:eastAsia="等线" w:cs="Arial"/>
          <w:color w:val="000000" w:themeColor="text1"/>
          <w:sz w:val="24"/>
          <w:szCs w:val="24"/>
          <w14:textFill>
            <w14:solidFill>
              <w14:schemeClr w14:val="tx1"/>
            </w14:solidFill>
          </w14:textFill>
        </w:rPr>
        <w:fldChar w:fldCharType="end"/>
      </w:r>
      <w:bookmarkStart w:id="7" w:name="_Hlt536244935"/>
      <w:bookmarkEnd w:id="7"/>
      <w:bookmarkStart w:id="8" w:name="_Hlt536512952"/>
      <w:bookmarkEnd w:id="8"/>
      <w:bookmarkStart w:id="9" w:name="_Hlt755817"/>
      <w:bookmarkEnd w:id="9"/>
      <w:bookmarkStart w:id="10" w:name="_Hlt3694704"/>
      <w:bookmarkEnd w:id="10"/>
      <w:bookmarkStart w:id="11" w:name="_Hlt758332"/>
      <w:bookmarkEnd w:id="11"/>
      <w:bookmarkStart w:id="12" w:name="_Hlt536512956"/>
      <w:bookmarkEnd w:id="12"/>
      <w:bookmarkStart w:id="13" w:name="_Hlt3013568"/>
      <w:bookmarkEnd w:id="13"/>
      <w:bookmarkStart w:id="14" w:name="_Hlt755819"/>
      <w:bookmarkEnd w:id="14"/>
      <w:bookmarkStart w:id="15" w:name="_Hlt755815"/>
      <w:bookmarkEnd w:id="15"/>
      <w:bookmarkStart w:id="16" w:name="_Hlt758338"/>
      <w:bookmarkEnd w:id="16"/>
      <w:bookmarkStart w:id="17" w:name="_Hlt755813"/>
      <w:bookmarkEnd w:id="17"/>
      <w:bookmarkStart w:id="18" w:name="_Hlt536512945"/>
      <w:bookmarkEnd w:id="18"/>
      <w:bookmarkStart w:id="19" w:name="_Hlt9666464"/>
      <w:bookmarkEnd w:id="19"/>
      <w:bookmarkStart w:id="20" w:name="_Hlt9415189"/>
      <w:bookmarkEnd w:id="20"/>
    </w:p>
    <w:p w14:paraId="57B91FAD">
      <w:pPr>
        <w:pStyle w:val="2"/>
        <w:spacing w:before="240" w:after="240" w:afterLines="100"/>
        <w:rPr>
          <w:rFonts w:ascii="宋体" w:hAnsi="宋体"/>
          <w:color w:val="000000" w:themeColor="text1"/>
          <w14:textFill>
            <w14:solidFill>
              <w14:schemeClr w14:val="tx1"/>
            </w14:solidFill>
          </w14:textFill>
        </w:rPr>
      </w:pPr>
      <w:bookmarkStart w:id="21" w:name="_Hlt9666678"/>
      <w:bookmarkEnd w:id="21"/>
      <w:bookmarkStart w:id="22" w:name="_Toc30924"/>
      <w:r>
        <w:rPr>
          <w:rFonts w:ascii="宋体" w:hAnsi="宋体"/>
          <w:color w:val="000000" w:themeColor="text1"/>
          <w14:textFill>
            <w14:solidFill>
              <w14:schemeClr w14:val="tx1"/>
            </w14:solidFill>
          </w14:textFill>
        </w:rPr>
        <w:t>第一章</w:t>
      </w:r>
      <w:bookmarkEnd w:id="5"/>
      <w:bookmarkEnd w:id="6"/>
      <w:r>
        <w:rPr>
          <w:rFonts w:hint="eastAsia" w:ascii="宋体" w:hAnsi="宋体"/>
          <w:color w:val="000000" w:themeColor="text1"/>
          <w14:textFill>
            <w14:solidFill>
              <w14:schemeClr w14:val="tx1"/>
            </w14:solidFill>
          </w14:textFill>
        </w:rPr>
        <w:t xml:space="preserve"> 磋商公告（代磋商邀请函）</w:t>
      </w:r>
      <w:bookmarkEnd w:id="22"/>
    </w:p>
    <w:p w14:paraId="02EF663B">
      <w:pPr>
        <w:keepNext/>
        <w:keepLines/>
        <w:spacing w:line="360" w:lineRule="auto"/>
        <w:ind w:firstLine="482" w:firstLineChars="200"/>
        <w:outlineLvl w:val="1"/>
        <w:rPr>
          <w:rFonts w:ascii="宋体" w:hAnsi="宋体" w:cs="仿宋_GB2312"/>
          <w:b/>
          <w:color w:val="auto"/>
          <w:sz w:val="24"/>
        </w:rPr>
      </w:pPr>
      <w:bookmarkStart w:id="23" w:name="_Hlt3694260"/>
      <w:bookmarkEnd w:id="23"/>
      <w:bookmarkStart w:id="24" w:name="_Hlt9415333"/>
      <w:bookmarkEnd w:id="24"/>
      <w:bookmarkStart w:id="25" w:name="_Hlt3692889"/>
      <w:bookmarkEnd w:id="25"/>
      <w:bookmarkStart w:id="26" w:name="_Hlt3694304"/>
      <w:bookmarkEnd w:id="26"/>
      <w:bookmarkStart w:id="27" w:name="_Hlt758651"/>
      <w:bookmarkEnd w:id="27"/>
      <w:bookmarkStart w:id="28" w:name="_Hlt4486101"/>
      <w:bookmarkEnd w:id="28"/>
      <w:bookmarkStart w:id="29" w:name="_Hlt536244962"/>
      <w:bookmarkEnd w:id="29"/>
    </w:p>
    <w:p w14:paraId="39C7EAB4">
      <w:pPr>
        <w:pageBreakBefore w:val="0"/>
        <w:widowControl w:val="0"/>
        <w:kinsoku/>
        <w:wordWrap/>
        <w:overflowPunct/>
        <w:topLinePunct w:val="0"/>
        <w:autoSpaceDE/>
        <w:autoSpaceDN/>
        <w:bidi w:val="0"/>
        <w:spacing w:line="336" w:lineRule="auto"/>
        <w:ind w:firstLine="482" w:firstLineChars="200"/>
        <w:textAlignment w:val="auto"/>
        <w:rPr>
          <w:rFonts w:hint="default" w:ascii="宋体" w:hAnsi="宋体" w:eastAsia="宋体" w:cs="仿宋_GB2312"/>
          <w:color w:val="auto"/>
          <w:sz w:val="24"/>
          <w:u w:val="single"/>
          <w:lang w:val="en-US" w:eastAsia="zh-CN"/>
        </w:rPr>
      </w:pPr>
      <w:r>
        <w:rPr>
          <w:rFonts w:hint="eastAsia" w:ascii="宋体" w:hAnsi="宋体" w:cs="仿宋_GB2312"/>
          <w:b/>
          <w:color w:val="auto"/>
          <w:sz w:val="24"/>
          <w:lang w:val="en-US" w:eastAsia="zh-CN"/>
        </w:rPr>
        <w:t>一、</w:t>
      </w:r>
      <w:r>
        <w:rPr>
          <w:rFonts w:hint="eastAsia" w:ascii="宋体" w:hAnsi="宋体" w:cs="仿宋_GB2312"/>
          <w:b/>
          <w:color w:val="auto"/>
          <w:sz w:val="24"/>
        </w:rPr>
        <w:t>项目名称</w:t>
      </w:r>
      <w:r>
        <w:rPr>
          <w:rFonts w:hint="eastAsia" w:ascii="宋体" w:hAnsi="宋体" w:cs="仿宋_GB2312"/>
          <w:color w:val="auto"/>
          <w:sz w:val="24"/>
        </w:rPr>
        <w:t>：2025年武汉商学院田径运动会暨教职工趣味运动会赛事服务</w:t>
      </w:r>
    </w:p>
    <w:p w14:paraId="0BB36D73">
      <w:pPr>
        <w:pageBreakBefore w:val="0"/>
        <w:widowControl w:val="0"/>
        <w:kinsoku/>
        <w:wordWrap/>
        <w:overflowPunct/>
        <w:topLinePunct w:val="0"/>
        <w:autoSpaceDE/>
        <w:autoSpaceDN/>
        <w:bidi w:val="0"/>
        <w:spacing w:line="336" w:lineRule="auto"/>
        <w:ind w:firstLine="482" w:firstLineChars="200"/>
        <w:textAlignment w:val="auto"/>
        <w:rPr>
          <w:rFonts w:hint="eastAsia" w:ascii="宋体" w:hAnsi="宋体" w:cs="仿宋_GB2312"/>
          <w:color w:val="auto"/>
          <w:sz w:val="24"/>
          <w:lang w:val="en-US" w:eastAsia="zh-CN"/>
        </w:rPr>
      </w:pPr>
      <w:r>
        <w:rPr>
          <w:rFonts w:hint="eastAsia" w:ascii="宋体" w:hAnsi="宋体" w:cs="仿宋_GB2312"/>
          <w:b/>
          <w:color w:val="auto"/>
          <w:sz w:val="24"/>
          <w:lang w:val="en-US" w:eastAsia="zh-CN"/>
        </w:rPr>
        <w:t>二</w:t>
      </w:r>
      <w:r>
        <w:rPr>
          <w:rFonts w:hint="eastAsia" w:ascii="宋体" w:hAnsi="宋体" w:cs="仿宋_GB2312"/>
          <w:b/>
          <w:color w:val="auto"/>
          <w:sz w:val="24"/>
        </w:rPr>
        <w:t>、项目基本情况</w:t>
      </w:r>
    </w:p>
    <w:p w14:paraId="369B28E0">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仿宋_GB2312"/>
          <w:color w:val="auto"/>
          <w:sz w:val="24"/>
        </w:rPr>
      </w:pPr>
      <w:r>
        <w:rPr>
          <w:rFonts w:hint="eastAsia" w:ascii="宋体" w:hAnsi="宋体" w:eastAsia="宋体" w:cs="仿宋_GB2312"/>
          <w:color w:val="auto"/>
          <w:sz w:val="24"/>
          <w:lang w:val="en-US" w:eastAsia="zh-CN"/>
        </w:rPr>
        <w:t>1.</w:t>
      </w:r>
      <w:r>
        <w:rPr>
          <w:rFonts w:hint="eastAsia" w:ascii="宋体" w:hAnsi="宋体" w:eastAsia="宋体" w:cs="仿宋_GB2312"/>
          <w:color w:val="auto"/>
          <w:sz w:val="24"/>
        </w:rPr>
        <w:t>本次竞争性磋商采购共分</w:t>
      </w:r>
      <w:r>
        <w:rPr>
          <w:rFonts w:hint="eastAsia" w:ascii="宋体" w:hAnsi="宋体" w:eastAsia="宋体" w:cs="仿宋_GB2312"/>
          <w:color w:val="auto"/>
          <w:sz w:val="24"/>
          <w:lang w:val="en-US" w:eastAsia="zh-CN"/>
        </w:rPr>
        <w:t>2</w:t>
      </w:r>
      <w:r>
        <w:rPr>
          <w:rFonts w:hint="eastAsia" w:ascii="宋体" w:hAnsi="宋体" w:eastAsia="宋体" w:cs="仿宋_GB2312"/>
          <w:color w:val="auto"/>
          <w:sz w:val="24"/>
        </w:rPr>
        <w:t xml:space="preserve">个项目包。 </w:t>
      </w:r>
    </w:p>
    <w:p w14:paraId="59BEE274">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仿宋_GB2312"/>
          <w:color w:val="auto"/>
          <w:sz w:val="24"/>
        </w:rPr>
      </w:pPr>
      <w:r>
        <w:rPr>
          <w:rFonts w:hint="eastAsia" w:ascii="宋体" w:hAnsi="宋体" w:eastAsia="宋体" w:cs="仿宋_GB2312"/>
          <w:color w:val="auto"/>
          <w:sz w:val="24"/>
        </w:rPr>
        <w:t xml:space="preserve">第1包：  </w:t>
      </w:r>
    </w:p>
    <w:p w14:paraId="132F76F2">
      <w:pPr>
        <w:pageBreakBefore w:val="0"/>
        <w:widowControl w:val="0"/>
        <w:kinsoku/>
        <w:wordWrap/>
        <w:overflowPunct/>
        <w:topLinePunct w:val="0"/>
        <w:autoSpaceDE/>
        <w:autoSpaceDN/>
        <w:bidi w:val="0"/>
        <w:spacing w:line="336" w:lineRule="auto"/>
        <w:ind w:firstLine="480" w:firstLineChars="200"/>
        <w:textAlignment w:val="auto"/>
        <w:rPr>
          <w:rFonts w:hint="default" w:ascii="宋体" w:hAnsi="宋体" w:eastAsia="宋体" w:cs="仿宋_GB2312"/>
          <w:color w:val="000000" w:themeColor="text1"/>
          <w:sz w:val="24"/>
          <w:lang w:val="en-US" w:eastAsia="zh-CN"/>
          <w14:textFill>
            <w14:solidFill>
              <w14:schemeClr w14:val="tx1"/>
            </w14:solidFill>
          </w14:textFill>
        </w:rPr>
      </w:pPr>
      <w:r>
        <w:rPr>
          <w:rFonts w:hint="eastAsia" w:ascii="宋体" w:hAnsi="宋体" w:eastAsia="宋体" w:cs="仿宋_GB2312"/>
          <w:color w:val="000000" w:themeColor="text1"/>
          <w:sz w:val="24"/>
          <w14:textFill>
            <w14:solidFill>
              <w14:schemeClr w14:val="tx1"/>
            </w14:solidFill>
          </w14:textFill>
        </w:rPr>
        <w:t>项目包名称：2025年</w:t>
      </w:r>
      <w:r>
        <w:rPr>
          <w:rFonts w:hint="eastAsia" w:ascii="宋体" w:hAnsi="宋体" w:eastAsia="宋体" w:cs="仿宋_GB2312"/>
          <w:color w:val="000000" w:themeColor="text1"/>
          <w:sz w:val="24"/>
          <w:lang w:val="en-US" w:eastAsia="zh-CN"/>
          <w14:textFill>
            <w14:solidFill>
              <w14:schemeClr w14:val="tx1"/>
            </w14:solidFill>
          </w14:textFill>
        </w:rPr>
        <w:t>武汉商学院田径运动会赛事服务</w:t>
      </w:r>
    </w:p>
    <w:p w14:paraId="162AC42E">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仿宋_GB2312"/>
          <w:color w:val="000000" w:themeColor="text1"/>
          <w:sz w:val="24"/>
          <w14:textFill>
            <w14:solidFill>
              <w14:schemeClr w14:val="tx1"/>
            </w14:solidFill>
          </w14:textFill>
        </w:rPr>
      </w:pPr>
      <w:r>
        <w:rPr>
          <w:rFonts w:hint="eastAsia" w:ascii="宋体" w:hAnsi="宋体" w:eastAsia="宋体" w:cs="仿宋_GB2312"/>
          <w:color w:val="000000" w:themeColor="text1"/>
          <w:sz w:val="24"/>
          <w14:textFill>
            <w14:solidFill>
              <w14:schemeClr w14:val="tx1"/>
            </w14:solidFill>
          </w14:textFill>
        </w:rPr>
        <w:t>项目金额：</w:t>
      </w:r>
      <w:r>
        <w:rPr>
          <w:rFonts w:hint="eastAsia" w:ascii="宋体" w:hAnsi="宋体" w:cs="仿宋_GB2312"/>
          <w:color w:val="000000" w:themeColor="text1"/>
          <w:sz w:val="24"/>
          <w:lang w:val="en-US" w:eastAsia="zh-CN"/>
          <w14:textFill>
            <w14:solidFill>
              <w14:schemeClr w14:val="tx1"/>
            </w14:solidFill>
          </w14:textFill>
        </w:rPr>
        <w:t>12</w:t>
      </w:r>
      <w:r>
        <w:rPr>
          <w:rFonts w:hint="eastAsia" w:ascii="宋体" w:hAnsi="宋体" w:eastAsia="宋体" w:cs="仿宋_GB2312"/>
          <w:color w:val="000000" w:themeColor="text1"/>
          <w:sz w:val="24"/>
          <w14:textFill>
            <w14:solidFill>
              <w14:schemeClr w14:val="tx1"/>
            </w14:solidFill>
          </w14:textFill>
        </w:rPr>
        <w:t>万元 ，最高限价：</w:t>
      </w:r>
      <w:r>
        <w:rPr>
          <w:rFonts w:hint="eastAsia" w:ascii="宋体" w:hAnsi="宋体" w:cs="仿宋_GB2312"/>
          <w:color w:val="000000" w:themeColor="text1"/>
          <w:sz w:val="24"/>
          <w:lang w:val="en-US" w:eastAsia="zh-CN"/>
          <w14:textFill>
            <w14:solidFill>
              <w14:schemeClr w14:val="tx1"/>
            </w14:solidFill>
          </w14:textFill>
        </w:rPr>
        <w:t>12</w:t>
      </w:r>
      <w:r>
        <w:rPr>
          <w:rFonts w:hint="eastAsia" w:ascii="宋体" w:hAnsi="宋体" w:eastAsia="宋体" w:cs="仿宋_GB2312"/>
          <w:color w:val="000000" w:themeColor="text1"/>
          <w:sz w:val="24"/>
          <w14:textFill>
            <w14:solidFill>
              <w14:schemeClr w14:val="tx1"/>
            </w14:solidFill>
          </w14:textFill>
        </w:rPr>
        <w:t>万元</w:t>
      </w:r>
    </w:p>
    <w:p w14:paraId="5B0E8545">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仿宋_GB2312"/>
          <w:color w:val="auto"/>
          <w:sz w:val="24"/>
          <w:lang w:val="en-US" w:eastAsia="zh-CN"/>
        </w:rPr>
      </w:pPr>
      <w:r>
        <w:rPr>
          <w:rFonts w:hint="eastAsia" w:ascii="宋体" w:hAnsi="宋体" w:cs="仿宋_GB2312"/>
          <w:color w:val="000000" w:themeColor="text1"/>
          <w:sz w:val="24"/>
          <w14:textFill>
            <w14:solidFill>
              <w14:schemeClr w14:val="tx1"/>
            </w14:solidFill>
          </w14:textFill>
        </w:rPr>
        <w:t>采购需求：武汉</w:t>
      </w:r>
      <w:r>
        <w:rPr>
          <w:rFonts w:hint="eastAsia" w:ascii="宋体" w:hAnsi="宋体" w:cs="仿宋_GB2312"/>
          <w:color w:val="auto"/>
          <w:sz w:val="24"/>
        </w:rPr>
        <w:t>商学院2025年度学生运动会</w:t>
      </w:r>
      <w:r>
        <w:rPr>
          <w:rFonts w:hint="eastAsia" w:ascii="宋体" w:hAnsi="宋体" w:cs="仿宋_GB2312"/>
          <w:color w:val="auto"/>
          <w:sz w:val="24"/>
          <w:lang w:val="en-US" w:eastAsia="zh-CN"/>
        </w:rPr>
        <w:t>承办工作</w:t>
      </w:r>
      <w:r>
        <w:rPr>
          <w:rFonts w:hint="eastAsia" w:ascii="宋体" w:hAnsi="宋体" w:cs="仿宋_GB2312"/>
          <w:color w:val="auto"/>
          <w:sz w:val="24"/>
        </w:rPr>
        <w:t>，具体服务内容包括：运动会的整体策划与组织、比赛项目安排与执行、场地布置与器材准备、裁判与工作人员组织、医疗与安全保障、</w:t>
      </w:r>
      <w:r>
        <w:rPr>
          <w:rStyle w:val="45"/>
          <w:rFonts w:ascii="Segoe UI" w:hAnsi="Segoe UI" w:eastAsia="Segoe UI" w:cs="Segoe UI"/>
          <w:b/>
          <w:bCs/>
          <w:i w:val="0"/>
          <w:iCs w:val="0"/>
          <w:caps w:val="0"/>
          <w:color w:val="0F1115"/>
          <w:spacing w:val="0"/>
          <w:sz w:val="24"/>
          <w:szCs w:val="24"/>
          <w:shd w:val="clear" w:fill="FFFFFF"/>
        </w:rPr>
        <w:t>开闭幕式与颁奖典礼专项策划</w:t>
      </w:r>
      <w:r>
        <w:rPr>
          <w:rStyle w:val="45"/>
          <w:rFonts w:hint="eastAsia" w:ascii="Segoe UI" w:hAnsi="Segoe UI" w:eastAsia="宋体" w:cs="Segoe UI"/>
          <w:b/>
          <w:bCs/>
          <w:i w:val="0"/>
          <w:iCs w:val="0"/>
          <w:caps w:val="0"/>
          <w:color w:val="0F1115"/>
          <w:spacing w:val="0"/>
          <w:sz w:val="24"/>
          <w:szCs w:val="24"/>
          <w:shd w:val="clear" w:fill="FFFFFF"/>
          <w:lang w:eastAsia="zh-CN"/>
        </w:rPr>
        <w:t>、</w:t>
      </w:r>
      <w:r>
        <w:rPr>
          <w:rStyle w:val="45"/>
          <w:rFonts w:ascii="Segoe UI" w:hAnsi="Segoe UI" w:eastAsia="Segoe UI" w:cs="Segoe UI"/>
          <w:b/>
          <w:bCs/>
          <w:i w:val="0"/>
          <w:iCs w:val="0"/>
          <w:caps w:val="0"/>
          <w:color w:val="0F1115"/>
          <w:spacing w:val="0"/>
          <w:sz w:val="24"/>
          <w:szCs w:val="24"/>
          <w:shd w:val="clear" w:fill="FFFFFF"/>
        </w:rPr>
        <w:t>技术与数据服务</w:t>
      </w:r>
      <w:r>
        <w:rPr>
          <w:rStyle w:val="45"/>
          <w:rFonts w:hint="eastAsia" w:ascii="Segoe UI" w:hAnsi="Segoe UI" w:eastAsia="宋体" w:cs="Segoe UI"/>
          <w:b/>
          <w:bCs/>
          <w:i w:val="0"/>
          <w:iCs w:val="0"/>
          <w:caps w:val="0"/>
          <w:color w:val="0F1115"/>
          <w:spacing w:val="0"/>
          <w:sz w:val="24"/>
          <w:szCs w:val="24"/>
          <w:shd w:val="clear" w:fill="FFFFFF"/>
          <w:lang w:eastAsia="zh-CN"/>
        </w:rPr>
        <w:t>（</w:t>
      </w:r>
      <w:r>
        <w:rPr>
          <w:rStyle w:val="45"/>
          <w:rFonts w:hint="eastAsia" w:ascii="Segoe UI" w:hAnsi="Segoe UI" w:eastAsia="宋体" w:cs="Segoe UI"/>
          <w:b/>
          <w:bCs/>
          <w:i w:val="0"/>
          <w:iCs w:val="0"/>
          <w:caps w:val="0"/>
          <w:color w:val="0F1115"/>
          <w:spacing w:val="0"/>
          <w:sz w:val="24"/>
          <w:szCs w:val="24"/>
          <w:shd w:val="clear" w:fill="FFFFFF"/>
          <w:lang w:val="en-US" w:eastAsia="zh-CN"/>
        </w:rPr>
        <w:t>含电子</w:t>
      </w:r>
      <w:r>
        <w:rPr>
          <w:rStyle w:val="45"/>
          <w:rFonts w:ascii="Segoe UI" w:hAnsi="Segoe UI" w:eastAsia="Segoe UI" w:cs="Segoe UI"/>
          <w:b/>
          <w:bCs/>
          <w:i w:val="0"/>
          <w:iCs w:val="0"/>
          <w:caps w:val="0"/>
          <w:color w:val="0F1115"/>
          <w:spacing w:val="0"/>
          <w:sz w:val="24"/>
          <w:szCs w:val="24"/>
          <w:shd w:val="clear" w:fill="FFFFFF"/>
        </w:rPr>
        <w:t>计时计分系统</w:t>
      </w:r>
      <w:r>
        <w:rPr>
          <w:rStyle w:val="45"/>
          <w:rFonts w:hint="eastAsia" w:ascii="Segoe UI" w:hAnsi="Segoe UI" w:eastAsia="宋体" w:cs="Segoe UI"/>
          <w:b/>
          <w:bCs/>
          <w:i w:val="0"/>
          <w:iCs w:val="0"/>
          <w:caps w:val="0"/>
          <w:color w:val="0F1115"/>
          <w:spacing w:val="0"/>
          <w:sz w:val="24"/>
          <w:szCs w:val="24"/>
          <w:shd w:val="clear" w:fill="FFFFFF"/>
          <w:lang w:val="en-US" w:eastAsia="zh-CN"/>
        </w:rPr>
        <w:t>服务</w:t>
      </w:r>
      <w:r>
        <w:rPr>
          <w:rStyle w:val="45"/>
          <w:rFonts w:hint="eastAsia" w:ascii="Segoe UI" w:hAnsi="Segoe UI" w:eastAsia="宋体" w:cs="Segoe UI"/>
          <w:b/>
          <w:bCs/>
          <w:i w:val="0"/>
          <w:iCs w:val="0"/>
          <w:caps w:val="0"/>
          <w:color w:val="0F1115"/>
          <w:spacing w:val="0"/>
          <w:sz w:val="24"/>
          <w:szCs w:val="24"/>
          <w:shd w:val="clear" w:fill="FFFFFF"/>
          <w:lang w:eastAsia="zh-CN"/>
        </w:rPr>
        <w:t>、</w:t>
      </w:r>
      <w:r>
        <w:rPr>
          <w:rStyle w:val="45"/>
          <w:rFonts w:ascii="Segoe UI" w:hAnsi="Segoe UI" w:eastAsia="Segoe UI" w:cs="Segoe UI"/>
          <w:b/>
          <w:bCs/>
          <w:i w:val="0"/>
          <w:iCs w:val="0"/>
          <w:caps w:val="0"/>
          <w:color w:val="0F1115"/>
          <w:spacing w:val="0"/>
          <w:sz w:val="24"/>
          <w:szCs w:val="24"/>
          <w:shd w:val="clear" w:fill="FFFFFF"/>
        </w:rPr>
        <w:t>现场播报与</w:t>
      </w:r>
      <w:r>
        <w:rPr>
          <w:rStyle w:val="45"/>
          <w:rFonts w:hint="eastAsia" w:ascii="Segoe UI" w:hAnsi="Segoe UI" w:eastAsia="宋体" w:cs="Segoe UI"/>
          <w:b/>
          <w:bCs/>
          <w:i w:val="0"/>
          <w:iCs w:val="0"/>
          <w:caps w:val="0"/>
          <w:color w:val="0F1115"/>
          <w:spacing w:val="0"/>
          <w:sz w:val="24"/>
          <w:szCs w:val="24"/>
          <w:shd w:val="clear" w:fill="FFFFFF"/>
          <w:lang w:val="en-US" w:eastAsia="zh-CN"/>
        </w:rPr>
        <w:t>音响服务、</w:t>
      </w:r>
      <w:r>
        <w:rPr>
          <w:rStyle w:val="45"/>
          <w:rFonts w:ascii="Segoe UI" w:hAnsi="Segoe UI" w:eastAsia="Segoe UI" w:cs="Segoe UI"/>
          <w:b/>
          <w:bCs/>
          <w:i w:val="0"/>
          <w:iCs w:val="0"/>
          <w:caps w:val="0"/>
          <w:color w:val="0F1115"/>
          <w:spacing w:val="0"/>
          <w:sz w:val="24"/>
          <w:szCs w:val="24"/>
          <w:shd w:val="clear" w:fill="FFFFFF"/>
        </w:rPr>
        <w:t>摄影摄像服务</w:t>
      </w:r>
      <w:r>
        <w:rPr>
          <w:rStyle w:val="45"/>
          <w:rFonts w:hint="eastAsia" w:ascii="Segoe UI" w:hAnsi="Segoe UI" w:eastAsia="宋体" w:cs="Segoe UI"/>
          <w:b/>
          <w:bCs/>
          <w:i w:val="0"/>
          <w:iCs w:val="0"/>
          <w:caps w:val="0"/>
          <w:color w:val="0F1115"/>
          <w:spacing w:val="0"/>
          <w:sz w:val="24"/>
          <w:szCs w:val="24"/>
          <w:shd w:val="clear" w:fill="FFFFFF"/>
          <w:lang w:val="en-US" w:eastAsia="zh-CN"/>
        </w:rPr>
        <w:t>等)、</w:t>
      </w:r>
      <w:r>
        <w:rPr>
          <w:rFonts w:hint="eastAsia" w:ascii="宋体" w:hAnsi="宋体" w:cs="仿宋_GB2312"/>
          <w:color w:val="auto"/>
          <w:sz w:val="24"/>
        </w:rPr>
        <w:t>宣传与后勤支持</w:t>
      </w:r>
      <w:r>
        <w:rPr>
          <w:rFonts w:hint="eastAsia" w:ascii="宋体" w:hAnsi="宋体" w:cs="仿宋_GB2312"/>
          <w:b/>
          <w:bCs/>
          <w:color w:val="auto"/>
          <w:sz w:val="24"/>
          <w:lang w:eastAsia="zh-CN"/>
        </w:rPr>
        <w:t>（</w:t>
      </w:r>
      <w:r>
        <w:rPr>
          <w:rFonts w:hint="eastAsia" w:ascii="宋体" w:hAnsi="宋体" w:cs="仿宋_GB2312"/>
          <w:b/>
          <w:bCs/>
          <w:color w:val="auto"/>
          <w:sz w:val="24"/>
          <w:lang w:val="en-US" w:eastAsia="zh-CN"/>
        </w:rPr>
        <w:t>秩序册制作、现场布置、奖品发放</w:t>
      </w:r>
      <w:r>
        <w:rPr>
          <w:rFonts w:hint="eastAsia" w:ascii="宋体" w:hAnsi="宋体" w:cs="仿宋_GB2312"/>
          <w:b/>
          <w:bCs/>
          <w:color w:val="auto"/>
          <w:sz w:val="24"/>
        </w:rPr>
        <w:t>等</w:t>
      </w:r>
      <w:r>
        <w:rPr>
          <w:rFonts w:hint="eastAsia" w:ascii="宋体" w:hAnsi="宋体" w:cs="仿宋_GB2312"/>
          <w:b/>
          <w:bCs/>
          <w:color w:val="auto"/>
          <w:sz w:val="24"/>
          <w:lang w:eastAsia="zh-CN"/>
        </w:rPr>
        <w:t>）</w:t>
      </w:r>
      <w:r>
        <w:rPr>
          <w:rFonts w:hint="eastAsia" w:ascii="宋体" w:hAnsi="宋体" w:cs="仿宋_GB2312"/>
          <w:color w:val="auto"/>
          <w:sz w:val="24"/>
        </w:rPr>
        <w:t>相关服务。本次学生运动会为期2天，由外部服务商协助学校完成各项筹备与实施工作，确保赛事顺利进行。具体内容详见招标文件第三章《采购需求》</w:t>
      </w:r>
    </w:p>
    <w:p w14:paraId="17AE15BE">
      <w:pPr>
        <w:pageBreakBefore w:val="0"/>
        <w:widowControl w:val="0"/>
        <w:kinsoku/>
        <w:wordWrap/>
        <w:overflowPunct/>
        <w:topLinePunct w:val="0"/>
        <w:autoSpaceDE/>
        <w:autoSpaceDN/>
        <w:bidi w:val="0"/>
        <w:spacing w:line="336" w:lineRule="auto"/>
        <w:textAlignment w:val="auto"/>
        <w:rPr>
          <w:rFonts w:hint="eastAsia" w:ascii="宋体" w:hAnsi="宋体" w:eastAsia="宋体" w:cs="仿宋_GB2312"/>
          <w:color w:val="auto"/>
          <w:sz w:val="24"/>
        </w:rPr>
      </w:pPr>
    </w:p>
    <w:p w14:paraId="159F0EDF">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仿宋_GB2312"/>
          <w:color w:val="auto"/>
          <w:sz w:val="24"/>
        </w:rPr>
      </w:pPr>
      <w:r>
        <w:rPr>
          <w:rFonts w:hint="eastAsia" w:ascii="宋体" w:hAnsi="宋体" w:eastAsia="宋体" w:cs="仿宋_GB2312"/>
          <w:color w:val="auto"/>
          <w:sz w:val="24"/>
        </w:rPr>
        <w:t>第</w:t>
      </w:r>
      <w:r>
        <w:rPr>
          <w:rFonts w:hint="eastAsia" w:ascii="宋体" w:hAnsi="宋体" w:eastAsia="宋体" w:cs="仿宋_GB2312"/>
          <w:color w:val="auto"/>
          <w:sz w:val="24"/>
          <w:lang w:val="en-US" w:eastAsia="zh-CN"/>
        </w:rPr>
        <w:t>2</w:t>
      </w:r>
      <w:r>
        <w:rPr>
          <w:rFonts w:hint="eastAsia" w:ascii="宋体" w:hAnsi="宋体" w:eastAsia="宋体" w:cs="仿宋_GB2312"/>
          <w:color w:val="auto"/>
          <w:sz w:val="24"/>
        </w:rPr>
        <w:t xml:space="preserve">包：  </w:t>
      </w:r>
    </w:p>
    <w:p w14:paraId="57E8F999">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rPr>
        <w:t>项目包名称：2025年</w:t>
      </w:r>
      <w:r>
        <w:rPr>
          <w:rFonts w:hint="eastAsia" w:ascii="宋体" w:hAnsi="宋体" w:eastAsia="宋体" w:cs="仿宋_GB2312"/>
          <w:color w:val="auto"/>
          <w:sz w:val="24"/>
          <w:lang w:val="en-US" w:eastAsia="zh-CN"/>
        </w:rPr>
        <w:t>武汉商学院教职工趣味运动会赛事服务</w:t>
      </w:r>
    </w:p>
    <w:p w14:paraId="4C747063">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仿宋_GB2312"/>
          <w:color w:val="auto"/>
          <w:sz w:val="24"/>
        </w:rPr>
      </w:pPr>
      <w:r>
        <w:rPr>
          <w:rFonts w:hint="eastAsia" w:ascii="宋体" w:hAnsi="宋体" w:eastAsia="宋体" w:cs="仿宋_GB2312"/>
          <w:color w:val="auto"/>
          <w:sz w:val="24"/>
        </w:rPr>
        <w:t>项目金额：</w:t>
      </w:r>
      <w:r>
        <w:rPr>
          <w:rFonts w:hint="eastAsia" w:ascii="宋体" w:hAnsi="宋体" w:eastAsia="宋体" w:cs="仿宋_GB2312"/>
          <w:color w:val="auto"/>
          <w:sz w:val="24"/>
          <w:lang w:val="en-US" w:eastAsia="zh-CN"/>
        </w:rPr>
        <w:t>9</w:t>
      </w:r>
      <w:r>
        <w:rPr>
          <w:rFonts w:hint="eastAsia" w:ascii="宋体" w:hAnsi="宋体" w:eastAsia="宋体" w:cs="仿宋_GB2312"/>
          <w:color w:val="auto"/>
          <w:sz w:val="24"/>
        </w:rPr>
        <w:t>万元 ，最高限价：</w:t>
      </w:r>
      <w:r>
        <w:rPr>
          <w:rFonts w:hint="eastAsia" w:ascii="宋体" w:hAnsi="宋体" w:eastAsia="宋体" w:cs="仿宋_GB2312"/>
          <w:color w:val="auto"/>
          <w:sz w:val="24"/>
          <w:lang w:val="en-US" w:eastAsia="zh-CN"/>
        </w:rPr>
        <w:t>9</w:t>
      </w:r>
      <w:r>
        <w:rPr>
          <w:rFonts w:hint="eastAsia" w:ascii="宋体" w:hAnsi="宋体" w:eastAsia="宋体" w:cs="仿宋_GB2312"/>
          <w:color w:val="auto"/>
          <w:sz w:val="24"/>
        </w:rPr>
        <w:t>万元</w:t>
      </w:r>
    </w:p>
    <w:p w14:paraId="1BF0092D">
      <w:pPr>
        <w:pageBreakBefore w:val="0"/>
        <w:widowControl w:val="0"/>
        <w:kinsoku/>
        <w:wordWrap/>
        <w:overflowPunct/>
        <w:topLinePunct w:val="0"/>
        <w:autoSpaceDE/>
        <w:autoSpaceDN/>
        <w:bidi w:val="0"/>
        <w:spacing w:line="336" w:lineRule="auto"/>
        <w:ind w:firstLine="480" w:firstLineChars="200"/>
        <w:textAlignment w:val="auto"/>
        <w:rPr>
          <w:rFonts w:hint="default" w:ascii="宋体" w:hAnsi="宋体" w:eastAsia="宋体" w:cs="仿宋_GB2312"/>
          <w:color w:val="auto"/>
          <w:sz w:val="24"/>
          <w:lang w:val="en-US" w:eastAsia="zh-CN"/>
        </w:rPr>
      </w:pPr>
      <w:r>
        <w:rPr>
          <w:rFonts w:hint="eastAsia" w:ascii="宋体" w:hAnsi="宋体" w:cs="仿宋_GB2312"/>
          <w:color w:val="auto"/>
          <w:sz w:val="24"/>
        </w:rPr>
        <w:t>采购需求：</w:t>
      </w:r>
      <w:r>
        <w:rPr>
          <w:rFonts w:hint="eastAsia" w:ascii="宋体" w:hAnsi="宋体" w:cs="仿宋_GB2312"/>
          <w:color w:val="auto"/>
          <w:sz w:val="24"/>
          <w:lang w:val="en-US" w:eastAsia="zh-CN"/>
        </w:rPr>
        <w:t>本次</w:t>
      </w:r>
      <w:r>
        <w:rPr>
          <w:rFonts w:hint="eastAsia" w:ascii="宋体" w:hAnsi="宋体" w:eastAsia="宋体" w:cs="仿宋_GB2312"/>
          <w:color w:val="auto"/>
          <w:sz w:val="24"/>
          <w:lang w:val="en-US" w:eastAsia="zh-CN"/>
        </w:rPr>
        <w:t>教职工趣味运动会各项目参与人数约</w:t>
      </w:r>
      <w:r>
        <w:rPr>
          <w:rFonts w:hint="eastAsia" w:ascii="宋体" w:hAnsi="宋体" w:cs="仿宋_GB2312"/>
          <w:color w:val="auto"/>
          <w:sz w:val="24"/>
          <w:lang w:val="en-US" w:eastAsia="zh-CN"/>
        </w:rPr>
        <w:t>8</w:t>
      </w:r>
      <w:r>
        <w:rPr>
          <w:rFonts w:hint="eastAsia" w:ascii="宋体" w:hAnsi="宋体" w:eastAsia="宋体" w:cs="仿宋_GB2312"/>
          <w:color w:val="auto"/>
          <w:sz w:val="24"/>
          <w:lang w:val="en-US" w:eastAsia="zh-CN"/>
        </w:rPr>
        <w:t>00人，含广播操比赛、单人项目和集体项目。需提供单人项目4-6个和集体项目5-7个，项目创新、趣味性高、参与性强、气氛活跃、可控性强。赛事服务内容包含策划服务、秩序册制作、现场布置、比赛组织、工作人员、奖品发放、摄影摄像等各项服务及配套用品。</w:t>
      </w:r>
    </w:p>
    <w:p w14:paraId="2F8908BA">
      <w:pPr>
        <w:pageBreakBefore w:val="0"/>
        <w:widowControl w:val="0"/>
        <w:kinsoku/>
        <w:wordWrap/>
        <w:overflowPunct/>
        <w:topLinePunct w:val="0"/>
        <w:autoSpaceDE/>
        <w:autoSpaceDN/>
        <w:bidi w:val="0"/>
        <w:spacing w:line="336" w:lineRule="auto"/>
        <w:ind w:firstLine="480" w:firstLineChars="200"/>
        <w:textAlignment w:val="auto"/>
        <w:rPr>
          <w:rFonts w:hint="default" w:ascii="宋体" w:hAnsi="宋体" w:eastAsia="宋体" w:cs="仿宋_GB2312"/>
          <w:color w:val="auto"/>
          <w:sz w:val="24"/>
          <w:lang w:val="en-US" w:eastAsia="zh-CN"/>
        </w:rPr>
      </w:pPr>
      <w:r>
        <w:rPr>
          <w:rFonts w:hint="eastAsia" w:ascii="宋体" w:hAnsi="宋体" w:cs="仿宋_GB2312"/>
          <w:color w:val="auto"/>
          <w:sz w:val="24"/>
          <w:lang w:val="en-US" w:eastAsia="zh-CN"/>
        </w:rPr>
        <w:t>2</w:t>
      </w:r>
      <w:r>
        <w:rPr>
          <w:rFonts w:ascii="宋体" w:hAnsi="宋体" w:cs="仿宋_GB2312"/>
          <w:color w:val="auto"/>
          <w:sz w:val="24"/>
        </w:rPr>
        <w:t>.</w:t>
      </w:r>
      <w:r>
        <w:rPr>
          <w:rFonts w:hint="eastAsia" w:ascii="宋体" w:hAnsi="宋体" w:cs="仿宋_GB2312"/>
          <w:color w:val="auto"/>
          <w:sz w:val="24"/>
        </w:rPr>
        <w:t>合同履行期限：</w:t>
      </w:r>
      <w:r>
        <w:rPr>
          <w:rFonts w:hint="eastAsia" w:ascii="宋体" w:hAnsi="宋体" w:cs="仿宋_GB2312"/>
          <w:color w:val="auto"/>
          <w:sz w:val="24"/>
          <w:lang w:val="en-US" w:eastAsia="zh-CN"/>
        </w:rPr>
        <w:t>2025年10月</w:t>
      </w:r>
    </w:p>
    <w:p w14:paraId="1BA301AB">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仿宋_GB2312"/>
          <w:color w:val="auto"/>
          <w:sz w:val="24"/>
          <w:lang w:eastAsia="zh-CN"/>
        </w:rPr>
      </w:pPr>
      <w:r>
        <w:rPr>
          <w:rFonts w:hint="eastAsia" w:ascii="宋体" w:hAnsi="宋体" w:cs="仿宋_GB2312"/>
          <w:color w:val="auto"/>
          <w:sz w:val="24"/>
          <w:lang w:val="en-US" w:eastAsia="zh-CN"/>
        </w:rPr>
        <w:t>3</w:t>
      </w:r>
      <w:r>
        <w:rPr>
          <w:rFonts w:ascii="宋体" w:hAnsi="宋体" w:cs="仿宋_GB2312"/>
          <w:color w:val="auto"/>
          <w:sz w:val="24"/>
        </w:rPr>
        <w:t>.</w:t>
      </w:r>
      <w:r>
        <w:rPr>
          <w:rFonts w:hint="eastAsia" w:ascii="宋体" w:hAnsi="宋体" w:cs="仿宋_GB2312"/>
          <w:color w:val="auto"/>
          <w:sz w:val="24"/>
        </w:rPr>
        <w:t>本项目（是/否）接受联合体投标：</w:t>
      </w:r>
      <w:r>
        <w:rPr>
          <w:rFonts w:hint="eastAsia" w:ascii="宋体" w:hAnsi="宋体" w:cs="仿宋_GB2312"/>
          <w:color w:val="auto"/>
          <w:sz w:val="24"/>
          <w:lang w:val="en-US" w:eastAsia="zh-CN"/>
        </w:rPr>
        <w:t>否</w:t>
      </w:r>
    </w:p>
    <w:p w14:paraId="56EE72AD">
      <w:pPr>
        <w:keepNext/>
        <w:keepLines/>
        <w:pageBreakBefore w:val="0"/>
        <w:widowControl w:val="0"/>
        <w:kinsoku/>
        <w:wordWrap/>
        <w:overflowPunct/>
        <w:topLinePunct w:val="0"/>
        <w:autoSpaceDE/>
        <w:autoSpaceDN/>
        <w:bidi w:val="0"/>
        <w:spacing w:line="336" w:lineRule="auto"/>
        <w:ind w:firstLine="482" w:firstLineChars="200"/>
        <w:textAlignment w:val="auto"/>
        <w:outlineLvl w:val="1"/>
        <w:rPr>
          <w:rFonts w:ascii="宋体" w:hAnsi="宋体" w:cs="仿宋_GB2312"/>
          <w:b/>
          <w:color w:val="auto"/>
          <w:sz w:val="24"/>
        </w:rPr>
      </w:pPr>
      <w:bookmarkStart w:id="30" w:name="_Toc35393630"/>
      <w:bookmarkStart w:id="31" w:name="_Toc104893862"/>
      <w:bookmarkStart w:id="32" w:name="_Toc28359090"/>
      <w:bookmarkStart w:id="33" w:name="_Toc35393799"/>
      <w:bookmarkStart w:id="34" w:name="_Toc28359013"/>
      <w:bookmarkStart w:id="35" w:name="_Toc89808439"/>
      <w:r>
        <w:rPr>
          <w:rFonts w:hint="eastAsia" w:ascii="宋体" w:hAnsi="宋体" w:cs="仿宋_GB2312"/>
          <w:b/>
          <w:color w:val="auto"/>
          <w:sz w:val="24"/>
        </w:rPr>
        <w:t>二、申请人的资格要求</w:t>
      </w:r>
      <w:bookmarkEnd w:id="30"/>
      <w:bookmarkEnd w:id="31"/>
      <w:bookmarkEnd w:id="32"/>
      <w:bookmarkEnd w:id="33"/>
      <w:bookmarkEnd w:id="34"/>
      <w:bookmarkEnd w:id="35"/>
    </w:p>
    <w:p w14:paraId="59739A9A">
      <w:pPr>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hAnsi="宋体" w:cs="仿宋_GB2312"/>
          <w:color w:val="auto"/>
          <w:sz w:val="24"/>
          <w:lang w:val="hr-HR"/>
        </w:rPr>
      </w:pPr>
      <w:bookmarkStart w:id="36" w:name="_Toc28359091"/>
      <w:bookmarkStart w:id="37" w:name="_Toc28359014"/>
      <w:r>
        <w:rPr>
          <w:rFonts w:ascii="宋体" w:hAnsi="宋体" w:cs="仿宋_GB2312"/>
          <w:color w:val="auto"/>
          <w:sz w:val="24"/>
          <w:lang w:val="hr-HR"/>
        </w:rPr>
        <w:t>1.</w:t>
      </w:r>
      <w:r>
        <w:rPr>
          <w:rFonts w:hint="eastAsia" w:ascii="宋体" w:hAnsi="宋体" w:cs="仿宋_GB2312"/>
          <w:color w:val="auto"/>
          <w:sz w:val="24"/>
          <w:lang w:val="en-US" w:eastAsia="zh-CN"/>
        </w:rPr>
        <w:t>供应商应</w:t>
      </w:r>
      <w:r>
        <w:rPr>
          <w:rFonts w:hint="eastAsia" w:ascii="宋体" w:hAnsi="宋体" w:cs="仿宋_GB2312"/>
          <w:color w:val="auto"/>
          <w:sz w:val="24"/>
          <w:lang w:val="hr-HR"/>
        </w:rPr>
        <w:t>满足</w:t>
      </w:r>
      <w:r>
        <w:rPr>
          <w:rFonts w:hint="eastAsia" w:ascii="宋体" w:hAnsi="宋体" w:cs="仿宋_GB2312"/>
          <w:color w:val="auto"/>
          <w:sz w:val="24"/>
          <w:lang w:val="en-US" w:eastAsia="zh-CN"/>
        </w:rPr>
        <w:t>以下要求</w:t>
      </w:r>
      <w:r>
        <w:rPr>
          <w:rFonts w:hint="eastAsia" w:ascii="宋体" w:hAnsi="宋体" w:cs="仿宋_GB2312"/>
          <w:color w:val="auto"/>
          <w:sz w:val="24"/>
          <w:lang w:val="hr-HR"/>
        </w:rPr>
        <w:t>：</w:t>
      </w:r>
    </w:p>
    <w:p w14:paraId="2F27E528">
      <w:pPr>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hAnsi="宋体" w:cs="仿宋_GB2312"/>
          <w:color w:val="auto"/>
          <w:sz w:val="24"/>
          <w:lang w:val="hr-HR"/>
        </w:rPr>
      </w:pPr>
      <w:r>
        <w:rPr>
          <w:rFonts w:hint="eastAsia" w:ascii="宋体" w:hAnsi="宋体" w:cs="仿宋_GB2312"/>
          <w:color w:val="auto"/>
          <w:sz w:val="24"/>
          <w:lang w:val="hr-HR"/>
        </w:rPr>
        <w:t>（1）具有独立承担民事责任的能力；</w:t>
      </w:r>
    </w:p>
    <w:p w14:paraId="3DBEAB47">
      <w:pPr>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hAnsi="宋体" w:cs="仿宋_GB2312"/>
          <w:color w:val="auto"/>
          <w:sz w:val="24"/>
          <w:lang w:val="hr-HR"/>
        </w:rPr>
      </w:pPr>
      <w:r>
        <w:rPr>
          <w:rFonts w:hint="eastAsia" w:ascii="宋体" w:hAnsi="宋体" w:cs="仿宋_GB2312"/>
          <w:color w:val="auto"/>
          <w:sz w:val="24"/>
          <w:lang w:val="hr-HR"/>
        </w:rPr>
        <w:t>（2）具有良好的商业信誉和健全的财务会计制度；</w:t>
      </w:r>
    </w:p>
    <w:p w14:paraId="412C6846">
      <w:pPr>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hAnsi="宋体" w:cs="仿宋_GB2312"/>
          <w:color w:val="auto"/>
          <w:sz w:val="24"/>
          <w:lang w:val="hr-HR"/>
        </w:rPr>
      </w:pPr>
      <w:r>
        <w:rPr>
          <w:rFonts w:hint="eastAsia" w:ascii="宋体" w:hAnsi="宋体" w:cs="仿宋_GB2312"/>
          <w:color w:val="auto"/>
          <w:sz w:val="24"/>
          <w:lang w:val="hr-HR"/>
        </w:rPr>
        <w:t>（3）具有履行合同所必需的设备和专业技术能力；</w:t>
      </w:r>
    </w:p>
    <w:p w14:paraId="2D9D8089">
      <w:pPr>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hAnsi="宋体" w:cs="仿宋_GB2312"/>
          <w:color w:val="auto"/>
          <w:sz w:val="24"/>
          <w:lang w:val="hr-HR"/>
        </w:rPr>
      </w:pPr>
      <w:r>
        <w:rPr>
          <w:rFonts w:hint="eastAsia" w:ascii="宋体" w:hAnsi="宋体" w:cs="仿宋_GB2312"/>
          <w:color w:val="auto"/>
          <w:sz w:val="24"/>
          <w:lang w:val="hr-HR"/>
        </w:rPr>
        <w:t>（4）有依法缴纳税收和社会保障资金的良好记录；</w:t>
      </w:r>
    </w:p>
    <w:p w14:paraId="43990E0A">
      <w:pPr>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hAnsi="宋体" w:cs="仿宋_GB2312"/>
          <w:color w:val="auto"/>
          <w:sz w:val="24"/>
          <w:lang w:val="hr-HR"/>
        </w:rPr>
      </w:pPr>
      <w:r>
        <w:rPr>
          <w:rFonts w:hint="eastAsia" w:ascii="宋体" w:hAnsi="宋体" w:cs="仿宋_GB2312"/>
          <w:color w:val="auto"/>
          <w:sz w:val="24"/>
          <w:lang w:val="hr-HR"/>
        </w:rPr>
        <w:t>（5）参加采购活动前三年内，在经营活动中没有重大违法记录；</w:t>
      </w:r>
    </w:p>
    <w:p w14:paraId="389F0756">
      <w:pPr>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hAnsi="宋体" w:cs="仿宋_GB2312"/>
          <w:color w:val="auto"/>
          <w:sz w:val="24"/>
          <w:lang w:val="hr-HR"/>
        </w:rPr>
      </w:pPr>
      <w:r>
        <w:rPr>
          <w:rFonts w:hint="eastAsia" w:ascii="宋体" w:hAnsi="宋体" w:cs="仿宋_GB2312"/>
          <w:color w:val="auto"/>
          <w:sz w:val="24"/>
          <w:lang w:val="hr-HR"/>
        </w:rPr>
        <w:t>（6）法律、行政法规规定的其他条件。</w:t>
      </w:r>
    </w:p>
    <w:p w14:paraId="3D18BEB2">
      <w:pPr>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cs="仿宋_GB2312"/>
          <w:color w:val="auto"/>
          <w:sz w:val="24"/>
          <w:lang w:val="hr-HR"/>
        </w:rPr>
      </w:pPr>
      <w:r>
        <w:rPr>
          <w:rFonts w:hint="eastAsia" w:ascii="宋体" w:hAnsi="宋体" w:cs="仿宋_GB2312"/>
          <w:color w:val="auto"/>
          <w:sz w:val="24"/>
          <w:lang w:val="hr-HR"/>
        </w:rPr>
        <w:t>2.同一供应商可同时参加本项目2个项目包的采购活动,允许多投兼中。</w:t>
      </w:r>
    </w:p>
    <w:p w14:paraId="71A7D3FF">
      <w:pPr>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hAnsi="宋体" w:cs="仿宋_GB2312"/>
          <w:color w:val="auto"/>
          <w:sz w:val="24"/>
          <w:lang w:val="hr-HR"/>
        </w:rPr>
      </w:pPr>
      <w:r>
        <w:rPr>
          <w:rFonts w:ascii="宋体" w:hAnsi="宋体" w:cs="仿宋_GB2312"/>
          <w:color w:val="auto"/>
          <w:sz w:val="24"/>
          <w:lang w:val="hr-HR"/>
        </w:rPr>
        <w:t>3.</w:t>
      </w:r>
      <w:r>
        <w:rPr>
          <w:rFonts w:hint="eastAsia" w:ascii="宋体" w:hAnsi="宋体" w:cs="仿宋_GB2312"/>
          <w:color w:val="auto"/>
          <w:sz w:val="24"/>
          <w:lang w:val="hr-HR"/>
        </w:rPr>
        <w:t>为本采购项目提供整体设计、规范编制或者项目管理、监理、检测等服务的，不得再参加本项目的其他招标采购活动。</w:t>
      </w:r>
    </w:p>
    <w:p w14:paraId="43DEE81D">
      <w:pPr>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hAnsi="宋体" w:cs="仿宋_GB2312"/>
          <w:color w:val="auto"/>
          <w:sz w:val="24"/>
          <w:lang w:val="hr-HR"/>
        </w:rPr>
      </w:pPr>
      <w:r>
        <w:rPr>
          <w:rFonts w:ascii="宋体" w:hAnsi="宋体" w:cs="仿宋_GB2312"/>
          <w:color w:val="auto"/>
          <w:sz w:val="24"/>
          <w:lang w:val="hr-HR"/>
        </w:rPr>
        <w:t>4.</w:t>
      </w:r>
      <w:r>
        <w:rPr>
          <w:rFonts w:hint="eastAsia" w:ascii="宋体" w:hAnsi="宋体" w:cs="仿宋_GB2312"/>
          <w:color w:val="auto"/>
          <w:sz w:val="24"/>
          <w:lang w:val="hr-HR"/>
        </w:rPr>
        <w:t>未被列入失信被执行人、</w:t>
      </w:r>
      <w:r>
        <w:rPr>
          <w:rFonts w:hint="eastAsia" w:ascii="宋体" w:hAnsi="宋体" w:cs="仿宋_GB2312"/>
          <w:color w:val="auto"/>
          <w:sz w:val="24"/>
        </w:rPr>
        <w:t>重大税收违法失信主体</w:t>
      </w:r>
      <w:r>
        <w:rPr>
          <w:rFonts w:hint="eastAsia" w:ascii="宋体" w:hAnsi="宋体" w:cs="仿宋_GB2312"/>
          <w:color w:val="auto"/>
          <w:sz w:val="24"/>
          <w:lang w:val="hr-HR"/>
        </w:rPr>
        <w:t>，未被列入政府采购严重违法失信行为记录名单。</w:t>
      </w:r>
    </w:p>
    <w:p w14:paraId="14F6CED5">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仿宋_GB2312"/>
          <w:color w:val="auto"/>
          <w:sz w:val="24"/>
          <w:lang w:eastAsia="zh-CN"/>
        </w:rPr>
      </w:pPr>
      <w:bookmarkStart w:id="38" w:name="_Toc35393631"/>
      <w:bookmarkStart w:id="39" w:name="_Toc35393800"/>
      <w:r>
        <w:rPr>
          <w:rFonts w:hint="eastAsia" w:ascii="宋体" w:hAnsi="宋体" w:cs="仿宋_GB2312"/>
          <w:color w:val="auto"/>
          <w:sz w:val="24"/>
          <w:lang w:val="en-US" w:eastAsia="zh-CN"/>
        </w:rPr>
        <w:t>5</w:t>
      </w:r>
      <w:r>
        <w:rPr>
          <w:rFonts w:hint="eastAsia" w:ascii="宋体" w:hAnsi="宋体" w:cs="仿宋_GB2312"/>
          <w:color w:val="auto"/>
          <w:sz w:val="24"/>
        </w:rPr>
        <w:t>.供应商特定资格要求：</w:t>
      </w:r>
      <w:r>
        <w:rPr>
          <w:rFonts w:hint="eastAsia" w:ascii="宋体" w:hAnsi="宋体" w:cs="仿宋_GB2312"/>
          <w:color w:val="auto"/>
          <w:sz w:val="24"/>
          <w:lang w:val="en-US" w:eastAsia="zh-CN"/>
        </w:rPr>
        <w:t>无</w:t>
      </w:r>
      <w:r>
        <w:rPr>
          <w:rFonts w:hint="eastAsia" w:ascii="宋体" w:hAnsi="宋体" w:cs="仿宋_GB2312"/>
          <w:color w:val="auto"/>
          <w:sz w:val="24"/>
          <w:lang w:eastAsia="zh-CN"/>
        </w:rPr>
        <w:t>。</w:t>
      </w:r>
    </w:p>
    <w:p w14:paraId="0492A0E8">
      <w:pPr>
        <w:keepNext/>
        <w:keepLines/>
        <w:pageBreakBefore w:val="0"/>
        <w:widowControl w:val="0"/>
        <w:kinsoku/>
        <w:wordWrap/>
        <w:overflowPunct/>
        <w:topLinePunct w:val="0"/>
        <w:autoSpaceDE/>
        <w:autoSpaceDN/>
        <w:bidi w:val="0"/>
        <w:spacing w:line="336" w:lineRule="auto"/>
        <w:ind w:firstLine="482" w:firstLineChars="200"/>
        <w:textAlignment w:val="auto"/>
        <w:outlineLvl w:val="1"/>
        <w:rPr>
          <w:rFonts w:ascii="宋体" w:hAnsi="宋体" w:cs="仿宋_GB2312"/>
          <w:b/>
          <w:color w:val="auto"/>
          <w:sz w:val="24"/>
        </w:rPr>
      </w:pPr>
      <w:bookmarkStart w:id="40" w:name="_Toc104893863"/>
      <w:bookmarkStart w:id="41" w:name="_Toc89808440"/>
      <w:r>
        <w:rPr>
          <w:rFonts w:hint="eastAsia" w:ascii="宋体" w:hAnsi="宋体" w:cs="仿宋_GB2312"/>
          <w:b/>
          <w:color w:val="auto"/>
          <w:sz w:val="24"/>
        </w:rPr>
        <w:t>三、获取采购文件</w:t>
      </w:r>
      <w:bookmarkEnd w:id="36"/>
      <w:bookmarkEnd w:id="37"/>
      <w:bookmarkEnd w:id="38"/>
      <w:bookmarkEnd w:id="39"/>
      <w:bookmarkEnd w:id="40"/>
      <w:bookmarkEnd w:id="41"/>
    </w:p>
    <w:p w14:paraId="77CD9782">
      <w:pPr>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hAnsi="宋体" w:cs="仿宋_GB2312"/>
          <w:color w:val="000000" w:themeColor="text1"/>
          <w:sz w:val="24"/>
          <w:lang w:val="hr-HR"/>
          <w14:textFill>
            <w14:solidFill>
              <w14:schemeClr w14:val="tx1"/>
            </w14:solidFill>
          </w14:textFill>
        </w:rPr>
      </w:pPr>
      <w:bookmarkStart w:id="42" w:name="_Toc35393801"/>
      <w:bookmarkStart w:id="43" w:name="_Toc28359092"/>
      <w:bookmarkStart w:id="44" w:name="_Toc35393632"/>
      <w:bookmarkStart w:id="45" w:name="_Toc28359015"/>
      <w:r>
        <w:rPr>
          <w:rFonts w:hint="eastAsia" w:ascii="宋体" w:hAnsi="宋体" w:cs="仿宋_GB2312"/>
          <w:color w:val="auto"/>
          <w:sz w:val="24"/>
          <w:lang w:val="en-US" w:eastAsia="zh-CN"/>
        </w:rPr>
        <w:t>1.</w:t>
      </w:r>
      <w:r>
        <w:rPr>
          <w:rFonts w:hint="eastAsia" w:ascii="宋体" w:hAnsi="宋体" w:cs="仿宋_GB2312"/>
          <w:color w:val="auto"/>
          <w:sz w:val="24"/>
          <w:lang w:val="hr-HR"/>
        </w:rPr>
        <w:t>时间</w:t>
      </w:r>
      <w:r>
        <w:rPr>
          <w:rFonts w:hint="eastAsia" w:ascii="宋体" w:hAnsi="宋体" w:cs="仿宋_GB2312"/>
          <w:color w:val="auto"/>
          <w:sz w:val="24"/>
          <w:lang w:val="hr-HR" w:eastAsia="zh-CN"/>
        </w:rPr>
        <w:t>：</w:t>
      </w:r>
      <w:r>
        <w:rPr>
          <w:rFonts w:hint="eastAsia" w:ascii="宋体" w:hAnsi="宋体" w:cs="仿宋_GB2312"/>
          <w:color w:val="000000" w:themeColor="text1"/>
          <w:sz w:val="24"/>
          <w:lang w:val="en-US" w:eastAsia="zh-CN"/>
          <w14:textFill>
            <w14:solidFill>
              <w14:schemeClr w14:val="tx1"/>
            </w14:solidFill>
          </w14:textFill>
        </w:rPr>
        <w:t>2025</w:t>
      </w:r>
      <w:r>
        <w:rPr>
          <w:rFonts w:hint="eastAsia" w:ascii="宋体" w:hAnsi="宋体" w:cs="仿宋_GB2312"/>
          <w:color w:val="000000" w:themeColor="text1"/>
          <w:sz w:val="24"/>
          <w14:textFill>
            <w14:solidFill>
              <w14:schemeClr w14:val="tx1"/>
            </w14:solidFill>
          </w14:textFill>
        </w:rPr>
        <w:t>年</w:t>
      </w:r>
      <w:r>
        <w:rPr>
          <w:rFonts w:hint="eastAsia" w:ascii="宋体" w:hAnsi="宋体" w:cs="仿宋_GB2312"/>
          <w:color w:val="000000" w:themeColor="text1"/>
          <w:sz w:val="24"/>
          <w:lang w:val="en-US" w:eastAsia="zh-CN"/>
          <w14:textFill>
            <w14:solidFill>
              <w14:schemeClr w14:val="tx1"/>
            </w14:solidFill>
          </w14:textFill>
        </w:rPr>
        <w:t>10</w:t>
      </w:r>
      <w:r>
        <w:rPr>
          <w:rFonts w:hint="eastAsia" w:ascii="宋体" w:hAnsi="宋体" w:cs="仿宋_GB2312"/>
          <w:color w:val="000000" w:themeColor="text1"/>
          <w:sz w:val="24"/>
          <w14:textFill>
            <w14:solidFill>
              <w14:schemeClr w14:val="tx1"/>
            </w14:solidFill>
          </w14:textFill>
        </w:rPr>
        <w:t>月</w:t>
      </w:r>
      <w:r>
        <w:rPr>
          <w:rFonts w:hint="eastAsia" w:ascii="宋体" w:hAnsi="宋体" w:cs="仿宋_GB2312"/>
          <w:color w:val="000000" w:themeColor="text1"/>
          <w:sz w:val="24"/>
          <w:lang w:val="en-US" w:eastAsia="zh-CN"/>
          <w14:textFill>
            <w14:solidFill>
              <w14:schemeClr w14:val="tx1"/>
            </w14:solidFill>
          </w14:textFill>
        </w:rPr>
        <w:t>9</w:t>
      </w:r>
      <w:r>
        <w:rPr>
          <w:rFonts w:hint="eastAsia" w:ascii="宋体" w:hAnsi="宋体" w:cs="仿宋_GB2312"/>
          <w:color w:val="000000" w:themeColor="text1"/>
          <w:sz w:val="24"/>
          <w14:textFill>
            <w14:solidFill>
              <w14:schemeClr w14:val="tx1"/>
            </w14:solidFill>
          </w14:textFill>
        </w:rPr>
        <w:t>日</w:t>
      </w:r>
      <w:r>
        <w:rPr>
          <w:rFonts w:hint="eastAsia" w:ascii="宋体" w:hAnsi="宋体" w:cs="仿宋_GB2312"/>
          <w:color w:val="000000" w:themeColor="text1"/>
          <w:sz w:val="24"/>
          <w:lang w:val="hr-HR"/>
          <w14:textFill>
            <w14:solidFill>
              <w14:schemeClr w14:val="tx1"/>
            </w14:solidFill>
          </w14:textFill>
        </w:rPr>
        <w:t>至</w:t>
      </w:r>
      <w:r>
        <w:rPr>
          <w:rFonts w:hint="eastAsia" w:ascii="宋体" w:hAnsi="宋体" w:cs="仿宋_GB2312"/>
          <w:color w:val="000000" w:themeColor="text1"/>
          <w:sz w:val="24"/>
          <w:lang w:val="en-US" w:eastAsia="zh-CN"/>
          <w14:textFill>
            <w14:solidFill>
              <w14:schemeClr w14:val="tx1"/>
            </w14:solidFill>
          </w14:textFill>
        </w:rPr>
        <w:t>2025</w:t>
      </w:r>
      <w:r>
        <w:rPr>
          <w:rFonts w:hint="eastAsia" w:ascii="宋体" w:hAnsi="宋体" w:cs="仿宋_GB2312"/>
          <w:color w:val="000000" w:themeColor="text1"/>
          <w:sz w:val="24"/>
          <w14:textFill>
            <w14:solidFill>
              <w14:schemeClr w14:val="tx1"/>
            </w14:solidFill>
          </w14:textFill>
        </w:rPr>
        <w:t>年</w:t>
      </w:r>
      <w:r>
        <w:rPr>
          <w:rFonts w:hint="eastAsia" w:ascii="宋体" w:hAnsi="宋体" w:cs="仿宋_GB2312"/>
          <w:color w:val="000000" w:themeColor="text1"/>
          <w:sz w:val="24"/>
          <w:lang w:val="en-US" w:eastAsia="zh-CN"/>
          <w14:textFill>
            <w14:solidFill>
              <w14:schemeClr w14:val="tx1"/>
            </w14:solidFill>
          </w14:textFill>
        </w:rPr>
        <w:t>10</w:t>
      </w:r>
      <w:r>
        <w:rPr>
          <w:rFonts w:hint="eastAsia" w:ascii="宋体" w:hAnsi="宋体" w:cs="仿宋_GB2312"/>
          <w:color w:val="000000" w:themeColor="text1"/>
          <w:sz w:val="24"/>
          <w14:textFill>
            <w14:solidFill>
              <w14:schemeClr w14:val="tx1"/>
            </w14:solidFill>
          </w14:textFill>
        </w:rPr>
        <w:t>月</w:t>
      </w:r>
      <w:r>
        <w:rPr>
          <w:rFonts w:hint="eastAsia" w:ascii="宋体" w:hAnsi="宋体" w:cs="仿宋_GB2312"/>
          <w:color w:val="000000" w:themeColor="text1"/>
          <w:sz w:val="24"/>
          <w:lang w:val="en-US" w:eastAsia="zh-CN"/>
          <w14:textFill>
            <w14:solidFill>
              <w14:schemeClr w14:val="tx1"/>
            </w14:solidFill>
          </w14:textFill>
        </w:rPr>
        <w:t>13</w:t>
      </w:r>
      <w:r>
        <w:rPr>
          <w:rFonts w:hint="eastAsia" w:ascii="宋体" w:hAnsi="宋体" w:cs="仿宋_GB2312"/>
          <w:color w:val="000000" w:themeColor="text1"/>
          <w:sz w:val="24"/>
          <w14:textFill>
            <w14:solidFill>
              <w14:schemeClr w14:val="tx1"/>
            </w14:solidFill>
          </w14:textFill>
        </w:rPr>
        <w:t>日</w:t>
      </w:r>
      <w:r>
        <w:rPr>
          <w:rFonts w:hint="eastAsia" w:ascii="宋体" w:hAnsi="宋体" w:cs="仿宋_GB2312"/>
          <w:color w:val="000000" w:themeColor="text1"/>
          <w:sz w:val="24"/>
          <w:lang w:val="hr-HR"/>
          <w14:textFill>
            <w14:solidFill>
              <w14:schemeClr w14:val="tx1"/>
            </w14:solidFill>
          </w14:textFill>
        </w:rPr>
        <w:t>（每天上午8:30至1</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val="hr-HR"/>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lang w:val="hr-HR"/>
          <w14:textFill>
            <w14:solidFill>
              <w14:schemeClr w14:val="tx1"/>
            </w14:solidFill>
          </w14:textFill>
        </w:rPr>
        <w:t>0，下午1</w:t>
      </w: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lang w:val="hr-HR"/>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lang w:val="hr-HR"/>
          <w14:textFill>
            <w14:solidFill>
              <w14:schemeClr w14:val="tx1"/>
            </w14:solidFill>
          </w14:textFill>
        </w:rPr>
        <w:t>0至1</w:t>
      </w:r>
      <w:r>
        <w:rPr>
          <w:rFonts w:hint="eastAsia" w:ascii="宋体" w:hAnsi="宋体" w:cs="仿宋_GB2312"/>
          <w:color w:val="000000" w:themeColor="text1"/>
          <w:sz w:val="24"/>
          <w:lang w:val="en-US" w:eastAsia="zh-CN"/>
          <w14:textFill>
            <w14:solidFill>
              <w14:schemeClr w14:val="tx1"/>
            </w14:solidFill>
          </w14:textFill>
        </w:rPr>
        <w:t>6</w:t>
      </w:r>
      <w:r>
        <w:rPr>
          <w:rFonts w:hint="eastAsia" w:ascii="宋体" w:hAnsi="宋体" w:cs="仿宋_GB2312"/>
          <w:color w:val="000000" w:themeColor="text1"/>
          <w:sz w:val="24"/>
          <w:lang w:val="hr-HR"/>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lang w:val="hr-HR"/>
          <w14:textFill>
            <w14:solidFill>
              <w14:schemeClr w14:val="tx1"/>
            </w14:solidFill>
          </w14:textFill>
        </w:rPr>
        <w:t>0（北京时间，法定节假日除外</w:t>
      </w:r>
      <w:r>
        <w:rPr>
          <w:rFonts w:hint="eastAsia" w:ascii="宋体" w:hAnsi="宋体" w:cs="仿宋_GB2312"/>
          <w:color w:val="000000" w:themeColor="text1"/>
          <w:sz w:val="24"/>
          <w:lang w:val="hr-HR" w:eastAsia="zh-CN"/>
          <w14:textFill>
            <w14:solidFill>
              <w14:schemeClr w14:val="tx1"/>
            </w14:solidFill>
          </w14:textFill>
        </w:rPr>
        <w:t>，</w:t>
      </w:r>
      <w:r>
        <w:rPr>
          <w:rFonts w:hint="eastAsia" w:ascii="宋体" w:hAnsi="宋体" w:cs="仿宋_GB2312"/>
          <w:b/>
          <w:color w:val="000000" w:themeColor="text1"/>
          <w:sz w:val="24"/>
          <w14:textFill>
            <w14:solidFill>
              <w14:schemeClr w14:val="tx1"/>
            </w14:solidFill>
          </w14:textFill>
        </w:rPr>
        <w:t>获取采购文件</w:t>
      </w:r>
      <w:r>
        <w:rPr>
          <w:rFonts w:hint="eastAsia" w:ascii="宋体" w:hAnsi="宋体" w:cs="仿宋_GB2312"/>
          <w:b/>
          <w:color w:val="000000" w:themeColor="text1"/>
          <w:sz w:val="24"/>
          <w:lang w:val="en-US" w:eastAsia="zh-CN"/>
          <w14:textFill>
            <w14:solidFill>
              <w14:schemeClr w14:val="tx1"/>
            </w14:solidFill>
          </w14:textFill>
        </w:rPr>
        <w:t>不得少于3个工作日</w:t>
      </w:r>
      <w:r>
        <w:rPr>
          <w:rFonts w:hint="eastAsia" w:ascii="宋体" w:hAnsi="宋体" w:cs="仿宋_GB2312"/>
          <w:color w:val="000000" w:themeColor="text1"/>
          <w:sz w:val="24"/>
          <w:lang w:val="hr-HR"/>
          <w14:textFill>
            <w14:solidFill>
              <w14:schemeClr w14:val="tx1"/>
            </w14:solidFill>
          </w14:textFill>
        </w:rPr>
        <w:t>）。</w:t>
      </w:r>
    </w:p>
    <w:p w14:paraId="2A0D816F">
      <w:pPr>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hAnsi="宋体" w:cs="仿宋_GB2312"/>
          <w:color w:val="000000" w:themeColor="text1"/>
          <w:sz w:val="24"/>
          <w:lang w:val="hr-HR"/>
          <w14:textFill>
            <w14:solidFill>
              <w14:schemeClr w14:val="tx1"/>
            </w14:solidFill>
          </w14:textFill>
        </w:rPr>
      </w:pPr>
      <w:r>
        <w:rPr>
          <w:rFonts w:hint="eastAsia" w:ascii="宋体" w:hAnsi="宋体" w:cs="仿宋_GB2312"/>
          <w:color w:val="000000" w:themeColor="text1"/>
          <w:sz w:val="24"/>
          <w:lang w:val="hr-HR"/>
          <w14:textFill>
            <w14:solidFill>
              <w14:schemeClr w14:val="tx1"/>
            </w14:solidFill>
          </w14:textFill>
        </w:rPr>
        <w:t>2</w:t>
      </w:r>
      <w:r>
        <w:rPr>
          <w:rFonts w:ascii="宋体" w:hAnsi="宋体" w:cs="仿宋_GB2312"/>
          <w:color w:val="000000" w:themeColor="text1"/>
          <w:sz w:val="24"/>
          <w:lang w:val="hr-HR"/>
          <w14:textFill>
            <w14:solidFill>
              <w14:schemeClr w14:val="tx1"/>
            </w14:solidFill>
          </w14:textFill>
        </w:rPr>
        <w:t>.</w:t>
      </w:r>
      <w:r>
        <w:rPr>
          <w:rFonts w:hint="eastAsia" w:ascii="宋体" w:hAnsi="宋体" w:cs="仿宋_GB2312"/>
          <w:color w:val="000000" w:themeColor="text1"/>
          <w:sz w:val="24"/>
          <w:lang w:val="hr-HR"/>
          <w14:textFill>
            <w14:solidFill>
              <w14:schemeClr w14:val="tx1"/>
            </w14:solidFill>
          </w14:textFill>
        </w:rPr>
        <w:t>地点：</w:t>
      </w:r>
      <w:r>
        <w:rPr>
          <w:rFonts w:hint="eastAsia" w:ascii="宋体" w:hAnsi="宋体" w:cs="仿宋_GB2312"/>
          <w:bCs/>
          <w:color w:val="000000" w:themeColor="text1"/>
          <w:sz w:val="24"/>
          <w14:textFill>
            <w14:solidFill>
              <w14:schemeClr w14:val="tx1"/>
            </w14:solidFill>
          </w14:textFill>
        </w:rPr>
        <w:t>网上获取。</w:t>
      </w:r>
    </w:p>
    <w:p w14:paraId="4D9E80E9">
      <w:pPr>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cs="宋体"/>
          <w:bCs/>
          <w:color w:val="000000" w:themeColor="text1"/>
          <w:sz w:val="24"/>
          <w:lang w:val="hr-HR"/>
          <w14:textFill>
            <w14:solidFill>
              <w14:schemeClr w14:val="tx1"/>
            </w14:solidFill>
          </w14:textFill>
        </w:rPr>
      </w:pPr>
      <w:r>
        <w:rPr>
          <w:rFonts w:hint="eastAsia" w:ascii="宋体" w:hAnsi="宋体" w:cs="仿宋_GB2312"/>
          <w:color w:val="000000" w:themeColor="text1"/>
          <w:sz w:val="24"/>
          <w:lang w:val="hr-HR"/>
          <w14:textFill>
            <w14:solidFill>
              <w14:schemeClr w14:val="tx1"/>
            </w14:solidFill>
          </w14:textFill>
        </w:rPr>
        <w:t>3</w:t>
      </w:r>
      <w:r>
        <w:rPr>
          <w:rFonts w:ascii="宋体" w:hAnsi="宋体" w:cs="仿宋_GB2312"/>
          <w:color w:val="000000" w:themeColor="text1"/>
          <w:sz w:val="24"/>
          <w:lang w:val="hr-HR"/>
          <w14:textFill>
            <w14:solidFill>
              <w14:schemeClr w14:val="tx1"/>
            </w14:solidFill>
          </w14:textFill>
        </w:rPr>
        <w:t>.</w:t>
      </w:r>
      <w:r>
        <w:rPr>
          <w:rFonts w:hint="eastAsia" w:ascii="宋体" w:hAnsi="宋体" w:cs="仿宋_GB2312"/>
          <w:color w:val="000000" w:themeColor="text1"/>
          <w:sz w:val="24"/>
          <w:lang w:val="hr-HR"/>
          <w14:textFill>
            <w14:solidFill>
              <w14:schemeClr w14:val="tx1"/>
            </w14:solidFill>
          </w14:textFill>
        </w:rPr>
        <w:t>方式：</w:t>
      </w:r>
      <w:bookmarkStart w:id="46" w:name="_Toc89808441"/>
      <w:bookmarkStart w:id="47" w:name="_Toc104893864"/>
      <w:r>
        <w:rPr>
          <w:rFonts w:hint="eastAsia" w:ascii="宋体" w:hAnsi="宋体" w:cs="仿宋_GB2312"/>
          <w:color w:val="000000" w:themeColor="text1"/>
          <w:kern w:val="2"/>
          <w:sz w:val="24"/>
          <w:szCs w:val="24"/>
          <w:lang w:val="hr-HR"/>
          <w14:textFill>
            <w14:solidFill>
              <w14:schemeClr w14:val="tx1"/>
            </w14:solidFill>
          </w14:textFill>
        </w:rPr>
        <w:t>请申请人</w:t>
      </w:r>
      <w:r>
        <w:rPr>
          <w:rFonts w:hint="eastAsia" w:ascii="宋体" w:hAnsi="宋体" w:cs="宋体"/>
          <w:bCs/>
          <w:color w:val="000000" w:themeColor="text1"/>
          <w:sz w:val="24"/>
          <w14:textFill>
            <w14:solidFill>
              <w14:schemeClr w14:val="tx1"/>
            </w14:solidFill>
          </w14:textFill>
        </w:rPr>
        <w:t>将</w:t>
      </w:r>
      <w:r>
        <w:rPr>
          <w:rFonts w:hint="eastAsia" w:ascii="宋体" w:hAnsi="宋体" w:cs="宋体"/>
          <w:b/>
          <w:color w:val="000000" w:themeColor="text1"/>
          <w:sz w:val="24"/>
          <w14:textFill>
            <w14:solidFill>
              <w14:schemeClr w14:val="tx1"/>
            </w14:solidFill>
          </w14:textFill>
        </w:rPr>
        <w:t>法人授权委托书原件、被委托人身份证原件、企业营业执照、</w:t>
      </w:r>
      <w:r>
        <w:rPr>
          <w:rFonts w:ascii="宋体" w:hAnsi="宋体" w:cs="仿宋_GB2312"/>
          <w:color w:val="000000" w:themeColor="text1"/>
          <w:kern w:val="2"/>
          <w:sz w:val="24"/>
          <w:szCs w:val="24"/>
          <w:lang w:val="hr-HR"/>
          <w14:textFill>
            <w14:solidFill>
              <w14:schemeClr w14:val="tx1"/>
            </w14:solidFill>
          </w14:textFill>
        </w:rPr>
        <w:fldChar w:fldCharType="begin"/>
      </w:r>
      <w:r>
        <w:rPr>
          <w:rFonts w:ascii="宋体" w:hAnsi="宋体" w:cs="仿宋_GB2312"/>
          <w:color w:val="000000" w:themeColor="text1"/>
          <w:kern w:val="2"/>
          <w:sz w:val="24"/>
          <w:szCs w:val="24"/>
          <w:lang w:val="hr-HR"/>
          <w14:textFill>
            <w14:solidFill>
              <w14:schemeClr w14:val="tx1"/>
            </w14:solidFill>
          </w14:textFill>
        </w:rPr>
        <w:instrText xml:space="preserve"> </w:instrText>
      </w:r>
      <w:r>
        <w:rPr>
          <w:rFonts w:hint="eastAsia" w:ascii="宋体" w:hAnsi="宋体" w:cs="仿宋_GB2312"/>
          <w:color w:val="000000" w:themeColor="text1"/>
          <w:kern w:val="2"/>
          <w:sz w:val="24"/>
          <w:szCs w:val="24"/>
          <w:lang w:val="hr-HR"/>
          <w14:textFill>
            <w14:solidFill>
              <w14:schemeClr w14:val="tx1"/>
            </w14:solidFill>
          </w14:textFill>
        </w:rPr>
        <w:instrText xml:space="preserve">HYPERLINK "mailto:企业资质所有证件的扫描件发送至7</w:instrText>
      </w:r>
      <w:r>
        <w:rPr>
          <w:rFonts w:ascii="宋体" w:hAnsi="宋体" w:cs="仿宋_GB2312"/>
          <w:color w:val="000000" w:themeColor="text1"/>
          <w:kern w:val="2"/>
          <w:sz w:val="24"/>
          <w:szCs w:val="24"/>
          <w:lang w:val="hr-HR"/>
          <w14:textFill>
            <w14:solidFill>
              <w14:schemeClr w14:val="tx1"/>
            </w14:solidFill>
          </w14:textFill>
        </w:rPr>
        <w:instrText xml:space="preserve">7762677@</w:instrText>
      </w:r>
      <w:r>
        <w:rPr>
          <w:rFonts w:hint="eastAsia" w:ascii="宋体" w:hAnsi="宋体" w:cs="仿宋_GB2312"/>
          <w:color w:val="000000" w:themeColor="text1"/>
          <w:kern w:val="2"/>
          <w:sz w:val="24"/>
          <w:szCs w:val="24"/>
          <w:lang w:val="hr-HR"/>
          <w14:textFill>
            <w14:solidFill>
              <w14:schemeClr w14:val="tx1"/>
            </w14:solidFill>
          </w14:textFill>
        </w:rPr>
        <w:instrText xml:space="preserve">qq.</w:instrText>
      </w:r>
      <w:r>
        <w:rPr>
          <w:rFonts w:ascii="宋体" w:hAnsi="宋体" w:cs="仿宋_GB2312"/>
          <w:color w:val="000000" w:themeColor="text1"/>
          <w:kern w:val="2"/>
          <w:sz w:val="24"/>
          <w:szCs w:val="24"/>
          <w:lang w:val="hr-HR"/>
          <w14:textFill>
            <w14:solidFill>
              <w14:schemeClr w14:val="tx1"/>
            </w14:solidFill>
          </w14:textFill>
        </w:rPr>
        <w:instrText xml:space="preserve">com</w:instrText>
      </w:r>
      <w:r>
        <w:rPr>
          <w:rFonts w:hint="eastAsia" w:ascii="宋体" w:hAnsi="宋体" w:cs="仿宋_GB2312"/>
          <w:color w:val="000000" w:themeColor="text1"/>
          <w:kern w:val="2"/>
          <w:sz w:val="24"/>
          <w:szCs w:val="24"/>
          <w:lang w:val="hr-HR"/>
          <w14:textFill>
            <w14:solidFill>
              <w14:schemeClr w14:val="tx1"/>
            </w14:solidFill>
          </w14:textFill>
        </w:rPr>
        <w:instrText xml:space="preserve">"</w:instrText>
      </w:r>
      <w:r>
        <w:rPr>
          <w:rFonts w:ascii="宋体" w:hAnsi="宋体" w:cs="仿宋_GB2312"/>
          <w:color w:val="000000" w:themeColor="text1"/>
          <w:kern w:val="2"/>
          <w:sz w:val="24"/>
          <w:szCs w:val="24"/>
          <w:lang w:val="hr-HR"/>
          <w14:textFill>
            <w14:solidFill>
              <w14:schemeClr w14:val="tx1"/>
            </w14:solidFill>
          </w14:textFill>
        </w:rPr>
        <w:instrText xml:space="preserve"> </w:instrText>
      </w:r>
      <w:r>
        <w:rPr>
          <w:rFonts w:ascii="宋体" w:hAnsi="宋体" w:cs="仿宋_GB2312"/>
          <w:color w:val="000000" w:themeColor="text1"/>
          <w:kern w:val="2"/>
          <w:sz w:val="24"/>
          <w:szCs w:val="24"/>
          <w:lang w:val="hr-HR"/>
          <w14:textFill>
            <w14:solidFill>
              <w14:schemeClr w14:val="tx1"/>
            </w14:solidFill>
          </w14:textFill>
        </w:rPr>
        <w:fldChar w:fldCharType="separate"/>
      </w:r>
      <w:r>
        <w:rPr>
          <w:rFonts w:hint="eastAsia" w:cs="仿宋_GB2312"/>
          <w:b/>
          <w:bCs/>
          <w:color w:val="000000" w:themeColor="text1"/>
          <w:kern w:val="2"/>
          <w:sz w:val="24"/>
          <w:szCs w:val="24"/>
          <w:lang w:val="hr-HR"/>
          <w14:textFill>
            <w14:solidFill>
              <w14:schemeClr w14:val="tx1"/>
            </w14:solidFill>
          </w14:textFill>
        </w:rPr>
        <w:t>企业资质</w:t>
      </w:r>
      <w:r>
        <w:rPr>
          <w:rFonts w:hint="eastAsia" w:cs="仿宋_GB2312"/>
          <w:b/>
          <w:bCs/>
          <w:color w:val="000000" w:themeColor="text1"/>
          <w:kern w:val="2"/>
          <w:sz w:val="24"/>
          <w:szCs w:val="24"/>
          <w:lang w:val="en-US" w:eastAsia="zh-CN"/>
          <w14:textFill>
            <w14:solidFill>
              <w14:schemeClr w14:val="tx1"/>
            </w14:solidFill>
          </w14:textFill>
        </w:rPr>
        <w:t>等</w:t>
      </w:r>
      <w:r>
        <w:rPr>
          <w:rFonts w:hint="eastAsia" w:cs="仿宋_GB2312"/>
          <w:color w:val="000000" w:themeColor="text1"/>
          <w:kern w:val="2"/>
          <w:sz w:val="24"/>
          <w:szCs w:val="24"/>
          <w:lang w:val="hr-HR"/>
          <w14:textFill>
            <w14:solidFill>
              <w14:schemeClr w14:val="tx1"/>
            </w14:solidFill>
          </w14:textFill>
        </w:rPr>
        <w:t>所有证件的扫描件发送至</w:t>
      </w:r>
      <w:r>
        <w:rPr>
          <w:rFonts w:hint="eastAsia" w:cs="仿宋_GB2312"/>
          <w:color w:val="000000" w:themeColor="text1"/>
          <w:kern w:val="2"/>
          <w:sz w:val="24"/>
          <w:szCs w:val="24"/>
          <w:lang w:val="en-US" w:eastAsia="zh-CN"/>
          <w14:textFill>
            <w14:solidFill>
              <w14:schemeClr w14:val="tx1"/>
            </w14:solidFill>
          </w14:textFill>
        </w:rPr>
        <w:t>指定邮箱。第1包（</w:t>
      </w:r>
      <w:r>
        <w:rPr>
          <w:rFonts w:hint="eastAsia" w:ascii="宋体" w:hAnsi="宋体" w:eastAsia="宋体" w:cs="仿宋_GB2312"/>
          <w:color w:val="000000" w:themeColor="text1"/>
          <w:sz w:val="24"/>
          <w14:textFill>
            <w14:solidFill>
              <w14:schemeClr w14:val="tx1"/>
            </w14:solidFill>
          </w14:textFill>
        </w:rPr>
        <w:t>2025年</w:t>
      </w:r>
      <w:r>
        <w:rPr>
          <w:rFonts w:hint="eastAsia" w:ascii="宋体" w:hAnsi="宋体" w:eastAsia="宋体" w:cs="仿宋_GB2312"/>
          <w:color w:val="000000" w:themeColor="text1"/>
          <w:sz w:val="24"/>
          <w:lang w:val="en-US" w:eastAsia="zh-CN"/>
          <w14:textFill>
            <w14:solidFill>
              <w14:schemeClr w14:val="tx1"/>
            </w14:solidFill>
          </w14:textFill>
        </w:rPr>
        <w:t>武汉商学院田径运动会赛事服务</w:t>
      </w:r>
      <w:r>
        <w:rPr>
          <w:rFonts w:hint="eastAsia" w:cs="仿宋_GB2312"/>
          <w:color w:val="000000" w:themeColor="text1"/>
          <w:kern w:val="2"/>
          <w:sz w:val="24"/>
          <w:szCs w:val="24"/>
          <w:lang w:val="en-US" w:eastAsia="zh-CN"/>
          <w14:textFill>
            <w14:solidFill>
              <w14:schemeClr w14:val="tx1"/>
            </w14:solidFill>
          </w14:textFill>
        </w:rPr>
        <w:t>）发送至13602478@qq.com ；第2包（</w:t>
      </w:r>
      <w:r>
        <w:rPr>
          <w:rFonts w:hint="eastAsia" w:ascii="宋体" w:hAnsi="宋体" w:eastAsia="宋体" w:cs="仿宋_GB2312"/>
          <w:color w:val="000000" w:themeColor="text1"/>
          <w:sz w:val="24"/>
          <w14:textFill>
            <w14:solidFill>
              <w14:schemeClr w14:val="tx1"/>
            </w14:solidFill>
          </w14:textFill>
        </w:rPr>
        <w:t>2025年</w:t>
      </w:r>
      <w:r>
        <w:rPr>
          <w:rFonts w:hint="eastAsia" w:ascii="宋体" w:hAnsi="宋体" w:eastAsia="宋体" w:cs="仿宋_GB2312"/>
          <w:color w:val="000000" w:themeColor="text1"/>
          <w:sz w:val="24"/>
          <w:lang w:val="en-US" w:eastAsia="zh-CN"/>
          <w14:textFill>
            <w14:solidFill>
              <w14:schemeClr w14:val="tx1"/>
            </w14:solidFill>
          </w14:textFill>
        </w:rPr>
        <w:t>武汉商学院教职工趣味运动会赛事服务</w:t>
      </w:r>
      <w:r>
        <w:rPr>
          <w:rFonts w:hint="eastAsia" w:cs="仿宋_GB2312"/>
          <w:color w:val="000000" w:themeColor="text1"/>
          <w:kern w:val="2"/>
          <w:sz w:val="24"/>
          <w:szCs w:val="24"/>
          <w:lang w:val="en-US" w:eastAsia="zh-CN"/>
          <w14:textFill>
            <w14:solidFill>
              <w14:schemeClr w14:val="tx1"/>
            </w14:solidFill>
          </w14:textFill>
        </w:rPr>
        <w:t>）发送至0113016</w:t>
      </w:r>
      <w:r>
        <w:rPr>
          <w:rFonts w:cs="仿宋_GB2312"/>
          <w:color w:val="000000" w:themeColor="text1"/>
          <w:kern w:val="2"/>
          <w:sz w:val="24"/>
          <w:szCs w:val="24"/>
          <w:lang w:val="hr-HR"/>
          <w14:textFill>
            <w14:solidFill>
              <w14:schemeClr w14:val="tx1"/>
            </w14:solidFill>
          </w14:textFill>
        </w:rPr>
        <w:t>@</w:t>
      </w:r>
      <w:r>
        <w:rPr>
          <w:rFonts w:hint="eastAsia" w:cs="仿宋_GB2312"/>
          <w:color w:val="000000" w:themeColor="text1"/>
          <w:kern w:val="2"/>
          <w:sz w:val="24"/>
          <w:szCs w:val="24"/>
          <w:lang w:val="en-US" w:eastAsia="zh-CN"/>
          <w14:textFill>
            <w14:solidFill>
              <w14:schemeClr w14:val="tx1"/>
            </w14:solidFill>
          </w14:textFill>
        </w:rPr>
        <w:t>wbu.edu</w:t>
      </w:r>
      <w:r>
        <w:rPr>
          <w:rFonts w:hint="eastAsia" w:cs="仿宋_GB2312"/>
          <w:color w:val="000000" w:themeColor="text1"/>
          <w:kern w:val="2"/>
          <w:sz w:val="24"/>
          <w:szCs w:val="24"/>
          <w:lang w:val="hr-HR" w:eastAsia="zh-CN"/>
          <w14:textFill>
            <w14:solidFill>
              <w14:schemeClr w14:val="tx1"/>
            </w14:solidFill>
          </w14:textFill>
        </w:rPr>
        <w:t>.c</w:t>
      </w:r>
      <w:r>
        <w:rPr>
          <w:rFonts w:hint="eastAsia" w:cs="仿宋_GB2312"/>
          <w:color w:val="000000" w:themeColor="text1"/>
          <w:kern w:val="2"/>
          <w:sz w:val="24"/>
          <w:szCs w:val="24"/>
          <w:lang w:val="en-US" w:eastAsia="zh-CN"/>
          <w14:textFill>
            <w14:solidFill>
              <w14:schemeClr w14:val="tx1"/>
            </w14:solidFill>
          </w14:textFill>
        </w:rPr>
        <w:t>n</w:t>
      </w:r>
      <w:r>
        <w:rPr>
          <w:rFonts w:ascii="宋体" w:hAnsi="宋体" w:cs="仿宋_GB2312"/>
          <w:color w:val="000000" w:themeColor="text1"/>
          <w:kern w:val="2"/>
          <w:sz w:val="24"/>
          <w:szCs w:val="24"/>
          <w:lang w:val="hr-HR"/>
          <w14:textFill>
            <w14:solidFill>
              <w14:schemeClr w14:val="tx1"/>
            </w14:solidFill>
          </w14:textFill>
        </w:rPr>
        <w:fldChar w:fldCharType="end"/>
      </w:r>
      <w:r>
        <w:rPr>
          <w:rFonts w:hint="eastAsia" w:ascii="宋体" w:hAnsi="宋体" w:cs="宋体"/>
          <w:bCs/>
          <w:color w:val="000000" w:themeColor="text1"/>
          <w:sz w:val="24"/>
          <w:lang w:val="hr-HR"/>
          <w14:textFill>
            <w14:solidFill>
              <w14:schemeClr w14:val="tx1"/>
            </w14:solidFill>
          </w14:textFill>
        </w:rPr>
        <w:t>。</w:t>
      </w:r>
    </w:p>
    <w:p w14:paraId="7BE2D074">
      <w:pPr>
        <w:keepNext/>
        <w:keepLines/>
        <w:pageBreakBefore w:val="0"/>
        <w:widowControl w:val="0"/>
        <w:kinsoku/>
        <w:wordWrap/>
        <w:overflowPunct/>
        <w:topLinePunct w:val="0"/>
        <w:autoSpaceDE/>
        <w:autoSpaceDN/>
        <w:bidi w:val="0"/>
        <w:spacing w:line="336" w:lineRule="auto"/>
        <w:ind w:firstLine="482" w:firstLineChars="200"/>
        <w:textAlignment w:val="auto"/>
        <w:outlineLvl w:val="1"/>
        <w:rPr>
          <w:rFonts w:ascii="宋体" w:hAnsi="宋体" w:cs="仿宋_GB2312"/>
          <w:b/>
          <w:color w:val="000000" w:themeColor="text1"/>
          <w:sz w:val="24"/>
          <w14:textFill>
            <w14:solidFill>
              <w14:schemeClr w14:val="tx1"/>
            </w14:solidFill>
          </w14:textFill>
        </w:rPr>
      </w:pPr>
      <w:r>
        <w:rPr>
          <w:rFonts w:hint="eastAsia" w:ascii="宋体" w:hAnsi="宋体" w:cs="仿宋_GB2312"/>
          <w:b/>
          <w:color w:val="000000" w:themeColor="text1"/>
          <w:sz w:val="24"/>
          <w14:textFill>
            <w14:solidFill>
              <w14:schemeClr w14:val="tx1"/>
            </w14:solidFill>
          </w14:textFill>
        </w:rPr>
        <w:t>四、</w:t>
      </w:r>
      <w:bookmarkEnd w:id="42"/>
      <w:bookmarkEnd w:id="43"/>
      <w:bookmarkEnd w:id="44"/>
      <w:bookmarkEnd w:id="45"/>
      <w:bookmarkEnd w:id="46"/>
      <w:bookmarkEnd w:id="47"/>
      <w:r>
        <w:rPr>
          <w:rFonts w:hint="eastAsia" w:ascii="宋体" w:hAnsi="宋体" w:cs="仿宋_GB2312"/>
          <w:b/>
          <w:color w:val="000000" w:themeColor="text1"/>
          <w:sz w:val="24"/>
          <w14:textFill>
            <w14:solidFill>
              <w14:schemeClr w14:val="tx1"/>
            </w14:solidFill>
          </w14:textFill>
        </w:rPr>
        <w:t>响应文件提交</w:t>
      </w:r>
      <w:r>
        <w:rPr>
          <w:rFonts w:hint="eastAsia" w:ascii="宋体" w:hAnsi="宋体" w:cs="仿宋_GB2312"/>
          <w:b/>
          <w:color w:val="000000" w:themeColor="text1"/>
          <w:sz w:val="24"/>
          <w:lang w:eastAsia="zh-CN"/>
          <w14:textFill>
            <w14:solidFill>
              <w14:schemeClr w14:val="tx1"/>
            </w14:solidFill>
          </w14:textFill>
        </w:rPr>
        <w:t>（</w:t>
      </w:r>
      <w:r>
        <w:rPr>
          <w:rFonts w:hint="eastAsia" w:ascii="宋体" w:hAnsi="宋体" w:cs="仿宋_GB2312"/>
          <w:b/>
          <w:color w:val="000000" w:themeColor="text1"/>
          <w:sz w:val="24"/>
          <w:lang w:val="en-US" w:eastAsia="zh-CN"/>
          <w14:textFill>
            <w14:solidFill>
              <w14:schemeClr w14:val="tx1"/>
            </w14:solidFill>
          </w14:textFill>
        </w:rPr>
        <w:t>从公告发布之日起不得少于5个日历天</w:t>
      </w:r>
      <w:r>
        <w:rPr>
          <w:rFonts w:hint="eastAsia" w:ascii="宋体" w:hAnsi="宋体" w:cs="仿宋_GB2312"/>
          <w:b/>
          <w:color w:val="000000" w:themeColor="text1"/>
          <w:sz w:val="24"/>
          <w:lang w:eastAsia="zh-CN"/>
          <w14:textFill>
            <w14:solidFill>
              <w14:schemeClr w14:val="tx1"/>
            </w14:solidFill>
          </w14:textFill>
        </w:rPr>
        <w:t>）</w:t>
      </w:r>
    </w:p>
    <w:p w14:paraId="7942244B">
      <w:pPr>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hAnsi="宋体" w:cs="仿宋_GB2312"/>
          <w:color w:val="000000" w:themeColor="text1"/>
          <w:sz w:val="24"/>
          <w:lang w:val="hr-HR"/>
          <w14:textFill>
            <w14:solidFill>
              <w14:schemeClr w14:val="tx1"/>
            </w14:solidFill>
          </w14:textFill>
        </w:rPr>
      </w:pPr>
      <w:bookmarkStart w:id="48" w:name="_Toc35393633"/>
      <w:bookmarkStart w:id="49" w:name="_Toc28359093"/>
      <w:bookmarkStart w:id="50" w:name="_Toc35393802"/>
      <w:bookmarkStart w:id="51" w:name="_Toc28359016"/>
      <w:r>
        <w:rPr>
          <w:rFonts w:hint="eastAsia" w:ascii="宋体" w:hAnsi="宋体" w:cs="仿宋_GB2312"/>
          <w:color w:val="000000" w:themeColor="text1"/>
          <w:sz w:val="24"/>
          <w:lang w:val="hr-HR"/>
          <w14:textFill>
            <w14:solidFill>
              <w14:schemeClr w14:val="tx1"/>
            </w14:solidFill>
          </w14:textFill>
        </w:rPr>
        <w:t>1</w:t>
      </w:r>
      <w:r>
        <w:rPr>
          <w:rFonts w:ascii="宋体" w:hAnsi="宋体" w:cs="仿宋_GB2312"/>
          <w:color w:val="000000" w:themeColor="text1"/>
          <w:sz w:val="24"/>
          <w:lang w:val="hr-HR"/>
          <w14:textFill>
            <w14:solidFill>
              <w14:schemeClr w14:val="tx1"/>
            </w14:solidFill>
          </w14:textFill>
        </w:rPr>
        <w:t>.</w:t>
      </w:r>
      <w:r>
        <w:rPr>
          <w:rFonts w:hint="eastAsia" w:ascii="宋体" w:hAnsi="宋体" w:cs="仿宋_GB2312"/>
          <w:color w:val="000000" w:themeColor="text1"/>
          <w:sz w:val="24"/>
          <w:lang w:val="hr-HR"/>
          <w14:textFill>
            <w14:solidFill>
              <w14:schemeClr w14:val="tx1"/>
            </w14:solidFill>
          </w14:textFill>
        </w:rPr>
        <w:t>开始时间：</w:t>
      </w:r>
      <w:r>
        <w:rPr>
          <w:rFonts w:hint="eastAsia" w:ascii="宋体" w:hAnsi="宋体" w:cs="仿宋_GB2312"/>
          <w:color w:val="000000" w:themeColor="text1"/>
          <w:sz w:val="24"/>
          <w:lang w:val="en-US" w:eastAsia="zh-CN"/>
          <w14:textFill>
            <w14:solidFill>
              <w14:schemeClr w14:val="tx1"/>
            </w14:solidFill>
          </w14:textFill>
        </w:rPr>
        <w:t>2025</w:t>
      </w:r>
      <w:r>
        <w:rPr>
          <w:rFonts w:hint="eastAsia" w:ascii="宋体" w:hAnsi="宋体" w:cs="仿宋_GB2312"/>
          <w:color w:val="000000" w:themeColor="text1"/>
          <w:sz w:val="24"/>
          <w14:textFill>
            <w14:solidFill>
              <w14:schemeClr w14:val="tx1"/>
            </w14:solidFill>
          </w14:textFill>
        </w:rPr>
        <w:t>年</w:t>
      </w:r>
      <w:r>
        <w:rPr>
          <w:rFonts w:hint="eastAsia" w:ascii="宋体" w:hAnsi="宋体" w:cs="仿宋_GB2312"/>
          <w:color w:val="000000" w:themeColor="text1"/>
          <w:sz w:val="24"/>
          <w:lang w:val="en-US" w:eastAsia="zh-CN"/>
          <w14:textFill>
            <w14:solidFill>
              <w14:schemeClr w14:val="tx1"/>
            </w14:solidFill>
          </w14:textFill>
        </w:rPr>
        <w:t>10</w:t>
      </w:r>
      <w:r>
        <w:rPr>
          <w:rFonts w:hint="eastAsia" w:ascii="宋体" w:hAnsi="宋体" w:cs="仿宋_GB2312"/>
          <w:color w:val="000000" w:themeColor="text1"/>
          <w:sz w:val="24"/>
          <w14:textFill>
            <w14:solidFill>
              <w14:schemeClr w14:val="tx1"/>
            </w14:solidFill>
          </w14:textFill>
        </w:rPr>
        <w:t>月</w:t>
      </w:r>
      <w:r>
        <w:rPr>
          <w:rFonts w:hint="eastAsia" w:ascii="宋体" w:hAnsi="宋体" w:cs="仿宋_GB2312"/>
          <w:color w:val="000000" w:themeColor="text1"/>
          <w:sz w:val="24"/>
          <w:lang w:val="en-US" w:eastAsia="zh-CN"/>
          <w14:textFill>
            <w14:solidFill>
              <w14:schemeClr w14:val="tx1"/>
            </w14:solidFill>
          </w14:textFill>
        </w:rPr>
        <w:t>15</w:t>
      </w:r>
      <w:r>
        <w:rPr>
          <w:rFonts w:hint="eastAsia" w:ascii="宋体" w:hAnsi="宋体" w:cs="仿宋_GB2312"/>
          <w:color w:val="000000" w:themeColor="text1"/>
          <w:sz w:val="24"/>
          <w14:textFill>
            <w14:solidFill>
              <w14:schemeClr w14:val="tx1"/>
            </w14:solidFill>
          </w14:textFill>
        </w:rPr>
        <w:t>日</w:t>
      </w:r>
      <w:r>
        <w:rPr>
          <w:rFonts w:hint="eastAsia" w:ascii="宋体" w:hAnsi="宋体" w:cs="仿宋_GB2312"/>
          <w:color w:val="000000" w:themeColor="text1"/>
          <w:sz w:val="24"/>
          <w:lang w:val="en-US" w:eastAsia="zh-CN"/>
          <w14:textFill>
            <w14:solidFill>
              <w14:schemeClr w14:val="tx1"/>
            </w14:solidFill>
          </w14:textFill>
        </w:rPr>
        <w:t>10</w:t>
      </w:r>
      <w:r>
        <w:rPr>
          <w:rFonts w:hint="eastAsia" w:ascii="宋体" w:hAnsi="宋体" w:cs="仿宋_GB2312"/>
          <w:color w:val="000000" w:themeColor="text1"/>
          <w:sz w:val="24"/>
          <w14:textFill>
            <w14:solidFill>
              <w14:schemeClr w14:val="tx1"/>
            </w14:solidFill>
          </w14:textFill>
        </w:rPr>
        <w:t>点</w:t>
      </w:r>
      <w:r>
        <w:rPr>
          <w:rFonts w:hint="eastAsia" w:ascii="宋体" w:hAnsi="宋体" w:cs="仿宋_GB2312"/>
          <w:color w:val="000000" w:themeColor="text1"/>
          <w:sz w:val="24"/>
          <w:lang w:val="en-US" w:eastAsia="zh-CN"/>
          <w14:textFill>
            <w14:solidFill>
              <w14:schemeClr w14:val="tx1"/>
            </w14:solidFill>
          </w14:textFill>
        </w:rPr>
        <w:t>00</w:t>
      </w:r>
      <w:r>
        <w:rPr>
          <w:rFonts w:hint="eastAsia" w:ascii="宋体" w:hAnsi="宋体" w:cs="仿宋_GB2312"/>
          <w:color w:val="000000" w:themeColor="text1"/>
          <w:sz w:val="24"/>
          <w14:textFill>
            <w14:solidFill>
              <w14:schemeClr w14:val="tx1"/>
            </w14:solidFill>
          </w14:textFill>
        </w:rPr>
        <w:t>分</w:t>
      </w:r>
      <w:r>
        <w:rPr>
          <w:rFonts w:hint="eastAsia" w:ascii="宋体" w:hAnsi="宋体" w:cs="仿宋_GB2312"/>
          <w:color w:val="000000" w:themeColor="text1"/>
          <w:sz w:val="24"/>
          <w:lang w:val="hr-HR"/>
          <w14:textFill>
            <w14:solidFill>
              <w14:schemeClr w14:val="tx1"/>
            </w14:solidFill>
          </w14:textFill>
        </w:rPr>
        <w:t>（北京时间）。</w:t>
      </w:r>
    </w:p>
    <w:p w14:paraId="360A483A">
      <w:pPr>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hAnsi="宋体" w:cs="仿宋_GB2312"/>
          <w:color w:val="000000" w:themeColor="text1"/>
          <w:sz w:val="24"/>
          <w:lang w:val="hr-HR"/>
          <w14:textFill>
            <w14:solidFill>
              <w14:schemeClr w14:val="tx1"/>
            </w14:solidFill>
          </w14:textFill>
        </w:rPr>
      </w:pPr>
      <w:r>
        <w:rPr>
          <w:rFonts w:ascii="宋体" w:hAnsi="宋体" w:cs="仿宋_GB2312"/>
          <w:color w:val="000000" w:themeColor="text1"/>
          <w:sz w:val="24"/>
          <w:lang w:val="hr-HR"/>
          <w14:textFill>
            <w14:solidFill>
              <w14:schemeClr w14:val="tx1"/>
            </w14:solidFill>
          </w14:textFill>
        </w:rPr>
        <w:t>2.</w:t>
      </w:r>
      <w:r>
        <w:rPr>
          <w:rFonts w:hint="eastAsia" w:ascii="宋体" w:hAnsi="宋体" w:cs="仿宋_GB2312"/>
          <w:color w:val="000000" w:themeColor="text1"/>
          <w:sz w:val="24"/>
          <w:lang w:val="hr-HR"/>
          <w14:textFill>
            <w14:solidFill>
              <w14:schemeClr w14:val="tx1"/>
            </w14:solidFill>
          </w14:textFill>
        </w:rPr>
        <w:t>截止时间：</w:t>
      </w:r>
      <w:r>
        <w:rPr>
          <w:rFonts w:hint="eastAsia" w:ascii="宋体" w:hAnsi="宋体" w:cs="仿宋_GB2312"/>
          <w:color w:val="000000" w:themeColor="text1"/>
          <w:sz w:val="24"/>
          <w:lang w:val="en-US" w:eastAsia="zh-CN"/>
          <w14:textFill>
            <w14:solidFill>
              <w14:schemeClr w14:val="tx1"/>
            </w14:solidFill>
          </w14:textFill>
        </w:rPr>
        <w:t>2025</w:t>
      </w:r>
      <w:r>
        <w:rPr>
          <w:rFonts w:hint="eastAsia" w:ascii="宋体" w:hAnsi="宋体" w:cs="仿宋_GB2312"/>
          <w:color w:val="000000" w:themeColor="text1"/>
          <w:sz w:val="24"/>
          <w14:textFill>
            <w14:solidFill>
              <w14:schemeClr w14:val="tx1"/>
            </w14:solidFill>
          </w14:textFill>
        </w:rPr>
        <w:t>年</w:t>
      </w:r>
      <w:r>
        <w:rPr>
          <w:rFonts w:hint="eastAsia" w:ascii="宋体" w:hAnsi="宋体" w:cs="仿宋_GB2312"/>
          <w:color w:val="000000" w:themeColor="text1"/>
          <w:sz w:val="24"/>
          <w:lang w:val="en-US" w:eastAsia="zh-CN"/>
          <w14:textFill>
            <w14:solidFill>
              <w14:schemeClr w14:val="tx1"/>
            </w14:solidFill>
          </w14:textFill>
        </w:rPr>
        <w:t>10</w:t>
      </w:r>
      <w:r>
        <w:rPr>
          <w:rFonts w:hint="eastAsia" w:ascii="宋体" w:hAnsi="宋体" w:cs="仿宋_GB2312"/>
          <w:color w:val="000000" w:themeColor="text1"/>
          <w:sz w:val="24"/>
          <w14:textFill>
            <w14:solidFill>
              <w14:schemeClr w14:val="tx1"/>
            </w14:solidFill>
          </w14:textFill>
        </w:rPr>
        <w:t>月</w:t>
      </w:r>
      <w:r>
        <w:rPr>
          <w:rFonts w:hint="eastAsia" w:ascii="宋体" w:hAnsi="宋体" w:cs="仿宋_GB2312"/>
          <w:color w:val="000000" w:themeColor="text1"/>
          <w:sz w:val="24"/>
          <w:lang w:val="en-US" w:eastAsia="zh-CN"/>
          <w14:textFill>
            <w14:solidFill>
              <w14:schemeClr w14:val="tx1"/>
            </w14:solidFill>
          </w14:textFill>
        </w:rPr>
        <w:t>15</w:t>
      </w:r>
      <w:r>
        <w:rPr>
          <w:rFonts w:hint="eastAsia" w:ascii="宋体" w:hAnsi="宋体" w:cs="仿宋_GB2312"/>
          <w:color w:val="000000" w:themeColor="text1"/>
          <w:sz w:val="24"/>
          <w14:textFill>
            <w14:solidFill>
              <w14:schemeClr w14:val="tx1"/>
            </w14:solidFill>
          </w14:textFill>
        </w:rPr>
        <w:t>日</w:t>
      </w:r>
      <w:r>
        <w:rPr>
          <w:rFonts w:hint="eastAsia" w:ascii="宋体" w:hAnsi="宋体" w:cs="仿宋_GB2312"/>
          <w:color w:val="000000" w:themeColor="text1"/>
          <w:sz w:val="24"/>
          <w:lang w:val="en-US" w:eastAsia="zh-CN"/>
          <w14:textFill>
            <w14:solidFill>
              <w14:schemeClr w14:val="tx1"/>
            </w14:solidFill>
          </w14:textFill>
        </w:rPr>
        <w:t>10</w:t>
      </w:r>
      <w:r>
        <w:rPr>
          <w:rFonts w:hint="eastAsia" w:ascii="宋体" w:hAnsi="宋体" w:cs="仿宋_GB2312"/>
          <w:color w:val="000000" w:themeColor="text1"/>
          <w:sz w:val="24"/>
          <w14:textFill>
            <w14:solidFill>
              <w14:schemeClr w14:val="tx1"/>
            </w14:solidFill>
          </w14:textFill>
        </w:rPr>
        <w:t>点</w:t>
      </w:r>
      <w:r>
        <w:rPr>
          <w:rFonts w:hint="eastAsia" w:ascii="宋体" w:hAnsi="宋体" w:cs="仿宋_GB2312"/>
          <w:color w:val="000000" w:themeColor="text1"/>
          <w:sz w:val="24"/>
          <w:lang w:val="en-US" w:eastAsia="zh-CN"/>
          <w14:textFill>
            <w14:solidFill>
              <w14:schemeClr w14:val="tx1"/>
            </w14:solidFill>
          </w14:textFill>
        </w:rPr>
        <w:t>30</w:t>
      </w:r>
      <w:r>
        <w:rPr>
          <w:rFonts w:hint="eastAsia" w:ascii="宋体" w:hAnsi="宋体" w:cs="仿宋_GB2312"/>
          <w:color w:val="000000" w:themeColor="text1"/>
          <w:sz w:val="24"/>
          <w14:textFill>
            <w14:solidFill>
              <w14:schemeClr w14:val="tx1"/>
            </w14:solidFill>
          </w14:textFill>
        </w:rPr>
        <w:t>分</w:t>
      </w:r>
      <w:r>
        <w:rPr>
          <w:rFonts w:hint="eastAsia" w:ascii="宋体" w:hAnsi="宋体" w:cs="仿宋_GB2312"/>
          <w:color w:val="000000" w:themeColor="text1"/>
          <w:sz w:val="24"/>
          <w:lang w:val="hr-HR"/>
          <w14:textFill>
            <w14:solidFill>
              <w14:schemeClr w14:val="tx1"/>
            </w14:solidFill>
          </w14:textFill>
        </w:rPr>
        <w:t>（北京时间）。</w:t>
      </w:r>
    </w:p>
    <w:p w14:paraId="5C501901">
      <w:pPr>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hAnsi="宋体" w:cs="仿宋_GB2312"/>
          <w:color w:val="000000" w:themeColor="text1"/>
          <w:sz w:val="24"/>
          <w:lang w:val="hr-HR"/>
          <w14:textFill>
            <w14:solidFill>
              <w14:schemeClr w14:val="tx1"/>
            </w14:solidFill>
          </w14:textFill>
        </w:rPr>
      </w:pPr>
      <w:r>
        <w:rPr>
          <w:rFonts w:hint="eastAsia" w:ascii="宋体" w:hAnsi="宋体" w:cs="仿宋_GB2312"/>
          <w:color w:val="000000" w:themeColor="text1"/>
          <w:sz w:val="24"/>
          <w:lang w:val="hr-HR"/>
          <w14:textFill>
            <w14:solidFill>
              <w14:schemeClr w14:val="tx1"/>
            </w14:solidFill>
          </w14:textFill>
        </w:rPr>
        <w:t>3</w:t>
      </w:r>
      <w:r>
        <w:rPr>
          <w:rFonts w:ascii="宋体" w:hAnsi="宋体" w:cs="仿宋_GB2312"/>
          <w:color w:val="000000" w:themeColor="text1"/>
          <w:sz w:val="24"/>
          <w:lang w:val="hr-HR"/>
          <w14:textFill>
            <w14:solidFill>
              <w14:schemeClr w14:val="tx1"/>
            </w14:solidFill>
          </w14:textFill>
        </w:rPr>
        <w:t>.</w:t>
      </w:r>
      <w:r>
        <w:rPr>
          <w:rFonts w:hint="eastAsia" w:ascii="宋体" w:hAnsi="宋体" w:cs="仿宋_GB2312"/>
          <w:color w:val="000000" w:themeColor="text1"/>
          <w:sz w:val="24"/>
          <w:lang w:val="hr-HR"/>
          <w14:textFill>
            <w14:solidFill>
              <w14:schemeClr w14:val="tx1"/>
            </w14:solidFill>
          </w14:textFill>
        </w:rPr>
        <w:t>地点：武汉商学院</w:t>
      </w:r>
      <w:r>
        <w:rPr>
          <w:rFonts w:hint="eastAsia" w:ascii="宋体" w:hAnsi="宋体" w:cs="仿宋_GB2312"/>
          <w:color w:val="000000" w:themeColor="text1"/>
          <w:sz w:val="24"/>
          <w:lang w:val="en-US" w:eastAsia="zh-CN"/>
          <w14:textFill>
            <w14:solidFill>
              <w14:schemeClr w14:val="tx1"/>
            </w14:solidFill>
          </w14:textFill>
        </w:rPr>
        <w:t>南区大学生活动中心四楼8415党建会议室</w:t>
      </w:r>
      <w:r>
        <w:rPr>
          <w:rFonts w:hint="eastAsia" w:ascii="宋体" w:hAnsi="宋体" w:cs="仿宋_GB2312"/>
          <w:color w:val="000000" w:themeColor="text1"/>
          <w:sz w:val="24"/>
          <w:lang w:val="hr-HR"/>
          <w14:textFill>
            <w14:solidFill>
              <w14:schemeClr w14:val="tx1"/>
            </w14:solidFill>
          </w14:textFill>
        </w:rPr>
        <w:t>（现场递交）。</w:t>
      </w:r>
    </w:p>
    <w:p w14:paraId="367F6F16">
      <w:pPr>
        <w:keepNext/>
        <w:keepLines/>
        <w:pageBreakBefore w:val="0"/>
        <w:widowControl w:val="0"/>
        <w:kinsoku/>
        <w:wordWrap/>
        <w:overflowPunct/>
        <w:topLinePunct w:val="0"/>
        <w:autoSpaceDE/>
        <w:autoSpaceDN/>
        <w:bidi w:val="0"/>
        <w:spacing w:line="336" w:lineRule="auto"/>
        <w:ind w:firstLine="482" w:firstLineChars="200"/>
        <w:textAlignment w:val="auto"/>
        <w:outlineLvl w:val="1"/>
        <w:rPr>
          <w:rFonts w:ascii="宋体" w:hAnsi="宋体" w:cs="仿宋_GB2312"/>
          <w:b/>
          <w:color w:val="000000" w:themeColor="text1"/>
          <w:sz w:val="24"/>
          <w14:textFill>
            <w14:solidFill>
              <w14:schemeClr w14:val="tx1"/>
            </w14:solidFill>
          </w14:textFill>
        </w:rPr>
      </w:pPr>
      <w:bookmarkStart w:id="52" w:name="_Toc104893865"/>
      <w:bookmarkStart w:id="53" w:name="_Toc89808442"/>
      <w:r>
        <w:rPr>
          <w:rFonts w:hint="eastAsia" w:ascii="宋体" w:hAnsi="宋体" w:cs="仿宋_GB2312"/>
          <w:b/>
          <w:color w:val="000000" w:themeColor="text1"/>
          <w:sz w:val="24"/>
          <w14:textFill>
            <w14:solidFill>
              <w14:schemeClr w14:val="tx1"/>
            </w14:solidFill>
          </w14:textFill>
        </w:rPr>
        <w:t>五、开启</w:t>
      </w:r>
      <w:bookmarkEnd w:id="48"/>
      <w:bookmarkEnd w:id="49"/>
      <w:bookmarkEnd w:id="50"/>
      <w:bookmarkEnd w:id="51"/>
      <w:bookmarkEnd w:id="52"/>
      <w:bookmarkEnd w:id="53"/>
    </w:p>
    <w:p w14:paraId="53CF3AC3">
      <w:pPr>
        <w:pageBreakBefore w:val="0"/>
        <w:widowControl w:val="0"/>
        <w:kinsoku/>
        <w:wordWrap/>
        <w:overflowPunct/>
        <w:topLinePunct w:val="0"/>
        <w:autoSpaceDE/>
        <w:autoSpaceDN/>
        <w:bidi w:val="0"/>
        <w:spacing w:line="336" w:lineRule="auto"/>
        <w:ind w:firstLine="480" w:firstLineChars="200"/>
        <w:textAlignment w:val="auto"/>
        <w:rPr>
          <w:rFonts w:hint="default" w:ascii="宋体" w:hAnsi="宋体" w:cs="仿宋_GB2312"/>
          <w:color w:val="000000" w:themeColor="text1"/>
          <w:sz w:val="24"/>
          <w:lang w:val="en-US"/>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w:t>
      </w:r>
      <w:r>
        <w:rPr>
          <w:rFonts w:ascii="宋体" w:hAns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时间：</w:t>
      </w:r>
      <w:r>
        <w:rPr>
          <w:rFonts w:hint="eastAsia" w:ascii="宋体" w:hAnsi="宋体" w:cs="仿宋_GB2312"/>
          <w:color w:val="000000" w:themeColor="text1"/>
          <w:sz w:val="24"/>
          <w:lang w:val="en-US" w:eastAsia="zh-CN"/>
          <w14:textFill>
            <w14:solidFill>
              <w14:schemeClr w14:val="tx1"/>
            </w14:solidFill>
          </w14:textFill>
        </w:rPr>
        <w:t>2025</w:t>
      </w:r>
      <w:r>
        <w:rPr>
          <w:rFonts w:hint="eastAsia" w:ascii="宋体" w:hAnsi="宋体" w:cs="仿宋_GB2312"/>
          <w:color w:val="000000" w:themeColor="text1"/>
          <w:sz w:val="24"/>
          <w14:textFill>
            <w14:solidFill>
              <w14:schemeClr w14:val="tx1"/>
            </w14:solidFill>
          </w14:textFill>
        </w:rPr>
        <w:t>年</w:t>
      </w:r>
      <w:r>
        <w:rPr>
          <w:rFonts w:hint="eastAsia" w:ascii="宋体" w:hAnsi="宋体" w:cs="仿宋_GB2312"/>
          <w:color w:val="000000" w:themeColor="text1"/>
          <w:sz w:val="24"/>
          <w:lang w:val="en-US" w:eastAsia="zh-CN"/>
          <w14:textFill>
            <w14:solidFill>
              <w14:schemeClr w14:val="tx1"/>
            </w14:solidFill>
          </w14:textFill>
        </w:rPr>
        <w:t>10</w:t>
      </w:r>
      <w:r>
        <w:rPr>
          <w:rFonts w:hint="eastAsia" w:ascii="宋体" w:hAnsi="宋体" w:cs="仿宋_GB2312"/>
          <w:color w:val="000000" w:themeColor="text1"/>
          <w:sz w:val="24"/>
          <w14:textFill>
            <w14:solidFill>
              <w14:schemeClr w14:val="tx1"/>
            </w14:solidFill>
          </w14:textFill>
        </w:rPr>
        <w:t>月</w:t>
      </w:r>
      <w:r>
        <w:rPr>
          <w:rFonts w:hint="eastAsia" w:ascii="宋体" w:hAnsi="宋体" w:cs="仿宋_GB2312"/>
          <w:color w:val="000000" w:themeColor="text1"/>
          <w:sz w:val="24"/>
          <w:lang w:val="en-US" w:eastAsia="zh-CN"/>
          <w14:textFill>
            <w14:solidFill>
              <w14:schemeClr w14:val="tx1"/>
            </w14:solidFill>
          </w14:textFill>
        </w:rPr>
        <w:t>15</w:t>
      </w:r>
      <w:r>
        <w:rPr>
          <w:rFonts w:hint="eastAsia" w:ascii="宋体" w:hAnsi="宋体" w:cs="仿宋_GB2312"/>
          <w:color w:val="000000" w:themeColor="text1"/>
          <w:sz w:val="24"/>
          <w14:textFill>
            <w14:solidFill>
              <w14:schemeClr w14:val="tx1"/>
            </w14:solidFill>
          </w14:textFill>
        </w:rPr>
        <w:t>日</w:t>
      </w:r>
      <w:r>
        <w:rPr>
          <w:rFonts w:hint="eastAsia" w:ascii="宋体" w:hAnsi="宋体" w:cs="仿宋_GB2312"/>
          <w:color w:val="000000" w:themeColor="text1"/>
          <w:sz w:val="24"/>
          <w:lang w:val="en-US" w:eastAsia="zh-CN"/>
          <w14:textFill>
            <w14:solidFill>
              <w14:schemeClr w14:val="tx1"/>
            </w14:solidFill>
          </w14:textFill>
        </w:rPr>
        <w:t>10</w:t>
      </w:r>
      <w:r>
        <w:rPr>
          <w:rFonts w:hint="eastAsia" w:ascii="宋体" w:hAnsi="宋体" w:cs="仿宋_GB2312"/>
          <w:color w:val="000000" w:themeColor="text1"/>
          <w:sz w:val="24"/>
          <w14:textFill>
            <w14:solidFill>
              <w14:schemeClr w14:val="tx1"/>
            </w14:solidFill>
          </w14:textFill>
        </w:rPr>
        <w:t>点</w:t>
      </w:r>
      <w:r>
        <w:rPr>
          <w:rFonts w:hint="eastAsia" w:ascii="宋体" w:hAnsi="宋体" w:cs="仿宋_GB2312"/>
          <w:color w:val="000000" w:themeColor="text1"/>
          <w:sz w:val="24"/>
          <w:lang w:val="en-US" w:eastAsia="zh-CN"/>
          <w14:textFill>
            <w14:solidFill>
              <w14:schemeClr w14:val="tx1"/>
            </w14:solidFill>
          </w14:textFill>
        </w:rPr>
        <w:t>30</w:t>
      </w:r>
      <w:r>
        <w:rPr>
          <w:rFonts w:hint="eastAsia" w:ascii="宋体" w:hAnsi="宋体" w:cs="仿宋_GB2312"/>
          <w:color w:val="000000" w:themeColor="text1"/>
          <w:sz w:val="24"/>
          <w14:textFill>
            <w14:solidFill>
              <w14:schemeClr w14:val="tx1"/>
            </w14:solidFill>
          </w14:textFill>
        </w:rPr>
        <w:t>分</w:t>
      </w:r>
      <w:r>
        <w:rPr>
          <w:rFonts w:hint="eastAsia" w:ascii="宋体" w:hAnsi="宋体" w:cs="仿宋_GB2312"/>
          <w:color w:val="000000" w:themeColor="text1"/>
          <w:sz w:val="24"/>
          <w:lang w:val="hr-HR"/>
          <w14:textFill>
            <w14:solidFill>
              <w14:schemeClr w14:val="tx1"/>
            </w14:solidFill>
          </w14:textFill>
        </w:rPr>
        <w:t>（北京时间）。</w:t>
      </w:r>
    </w:p>
    <w:p w14:paraId="48790185">
      <w:pPr>
        <w:pageBreakBefore w:val="0"/>
        <w:widowControl w:val="0"/>
        <w:kinsoku/>
        <w:wordWrap/>
        <w:overflowPunct/>
        <w:topLinePunct w:val="0"/>
        <w:autoSpaceDE/>
        <w:autoSpaceDN/>
        <w:bidi w:val="0"/>
        <w:spacing w:line="336" w:lineRule="auto"/>
        <w:ind w:firstLine="480" w:firstLineChars="200"/>
        <w:textAlignment w:val="auto"/>
        <w:rPr>
          <w:rFonts w:ascii="宋体" w:hAnsi="宋体" w:cs="仿宋_GB2312"/>
          <w:bCs/>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w:t>
      </w:r>
      <w:r>
        <w:rPr>
          <w:rFonts w:ascii="宋体" w:hAns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地点：</w:t>
      </w:r>
      <w:r>
        <w:rPr>
          <w:rFonts w:hint="eastAsia" w:ascii="宋体" w:hAnsi="宋体" w:cs="仿宋_GB2312"/>
          <w:color w:val="000000" w:themeColor="text1"/>
          <w:sz w:val="24"/>
          <w:lang w:val="hr-HR"/>
          <w14:textFill>
            <w14:solidFill>
              <w14:schemeClr w14:val="tx1"/>
            </w14:solidFill>
          </w14:textFill>
        </w:rPr>
        <w:t>武汉商学院</w:t>
      </w:r>
      <w:r>
        <w:rPr>
          <w:rFonts w:hint="eastAsia" w:ascii="宋体" w:hAnsi="宋体" w:cs="仿宋_GB2312"/>
          <w:color w:val="000000" w:themeColor="text1"/>
          <w:sz w:val="24"/>
          <w:lang w:val="en-US" w:eastAsia="zh-CN"/>
          <w14:textFill>
            <w14:solidFill>
              <w14:schemeClr w14:val="tx1"/>
            </w14:solidFill>
          </w14:textFill>
        </w:rPr>
        <w:t>南区大学生活动中心四楼8415党建会议室</w:t>
      </w:r>
      <w:r>
        <w:rPr>
          <w:rFonts w:hint="eastAsia" w:ascii="宋体" w:hAnsi="宋体" w:cs="仿宋_GB2312"/>
          <w:color w:val="000000" w:themeColor="text1"/>
          <w:sz w:val="24"/>
          <w:lang w:val="hr-HR"/>
          <w14:textFill>
            <w14:solidFill>
              <w14:schemeClr w14:val="tx1"/>
            </w14:solidFill>
          </w14:textFill>
        </w:rPr>
        <w:t>。</w:t>
      </w:r>
    </w:p>
    <w:p w14:paraId="02A9CDB0">
      <w:pPr>
        <w:keepNext/>
        <w:keepLines/>
        <w:pageBreakBefore w:val="0"/>
        <w:widowControl w:val="0"/>
        <w:kinsoku/>
        <w:wordWrap/>
        <w:overflowPunct/>
        <w:topLinePunct w:val="0"/>
        <w:autoSpaceDE/>
        <w:autoSpaceDN/>
        <w:bidi w:val="0"/>
        <w:spacing w:line="336" w:lineRule="auto"/>
        <w:ind w:firstLine="482" w:firstLineChars="200"/>
        <w:textAlignment w:val="auto"/>
        <w:outlineLvl w:val="1"/>
        <w:rPr>
          <w:rFonts w:ascii="宋体" w:hAnsi="宋体" w:cs="仿宋_GB2312"/>
          <w:b/>
          <w:color w:val="000000" w:themeColor="text1"/>
          <w:sz w:val="24"/>
          <w14:textFill>
            <w14:solidFill>
              <w14:schemeClr w14:val="tx1"/>
            </w14:solidFill>
          </w14:textFill>
        </w:rPr>
      </w:pPr>
      <w:bookmarkStart w:id="54" w:name="_Toc35393636"/>
      <w:bookmarkStart w:id="55" w:name="_Toc35393805"/>
      <w:bookmarkStart w:id="56" w:name="_Toc28359018"/>
      <w:bookmarkStart w:id="57" w:name="_Toc89808445"/>
      <w:bookmarkStart w:id="58" w:name="_Toc28359095"/>
      <w:bookmarkStart w:id="59" w:name="_Toc104893868"/>
      <w:r>
        <w:rPr>
          <w:rFonts w:hint="eastAsia" w:ascii="宋体" w:hAnsi="宋体" w:cs="仿宋_GB2312"/>
          <w:b/>
          <w:color w:val="000000" w:themeColor="text1"/>
          <w:sz w:val="24"/>
          <w:lang w:val="en-US" w:eastAsia="zh-CN"/>
          <w14:textFill>
            <w14:solidFill>
              <w14:schemeClr w14:val="tx1"/>
            </w14:solidFill>
          </w14:textFill>
        </w:rPr>
        <w:t>六</w:t>
      </w:r>
      <w:r>
        <w:rPr>
          <w:rFonts w:hint="eastAsia" w:ascii="宋体" w:hAnsi="宋体" w:cs="仿宋_GB2312"/>
          <w:b/>
          <w:color w:val="000000" w:themeColor="text1"/>
          <w:sz w:val="24"/>
          <w14:textFill>
            <w14:solidFill>
              <w14:schemeClr w14:val="tx1"/>
            </w14:solidFill>
          </w14:textFill>
        </w:rPr>
        <w:t>、</w:t>
      </w:r>
      <w:r>
        <w:rPr>
          <w:rFonts w:hint="eastAsia" w:ascii="宋体" w:hAnsi="宋体" w:cs="仿宋_GB2312"/>
          <w:b/>
          <w:color w:val="000000" w:themeColor="text1"/>
          <w:sz w:val="24"/>
          <w:lang w:val="en-US" w:eastAsia="zh-CN"/>
          <w14:textFill>
            <w14:solidFill>
              <w14:schemeClr w14:val="tx1"/>
            </w14:solidFill>
          </w14:textFill>
        </w:rPr>
        <w:t>采购人</w:t>
      </w:r>
      <w:r>
        <w:rPr>
          <w:rFonts w:hint="eastAsia" w:ascii="宋体" w:hAnsi="宋体" w:cs="仿宋_GB2312"/>
          <w:b/>
          <w:color w:val="000000" w:themeColor="text1"/>
          <w:sz w:val="24"/>
          <w14:textFill>
            <w14:solidFill>
              <w14:schemeClr w14:val="tx1"/>
            </w14:solidFill>
          </w14:textFill>
        </w:rPr>
        <w:t>联系</w:t>
      </w:r>
      <w:r>
        <w:rPr>
          <w:rFonts w:hint="eastAsia" w:ascii="宋体" w:hAnsi="宋体" w:cs="仿宋_GB2312"/>
          <w:b/>
          <w:color w:val="000000" w:themeColor="text1"/>
          <w:sz w:val="24"/>
          <w:lang w:val="en-US" w:eastAsia="zh-CN"/>
          <w14:textFill>
            <w14:solidFill>
              <w14:schemeClr w14:val="tx1"/>
            </w14:solidFill>
          </w14:textFill>
        </w:rPr>
        <w:t>方式</w:t>
      </w:r>
      <w:bookmarkEnd w:id="54"/>
      <w:bookmarkEnd w:id="55"/>
      <w:bookmarkEnd w:id="56"/>
      <w:bookmarkEnd w:id="57"/>
      <w:bookmarkEnd w:id="58"/>
      <w:bookmarkEnd w:id="59"/>
    </w:p>
    <w:p w14:paraId="24198C47">
      <w:pPr>
        <w:pageBreakBefore w:val="0"/>
        <w:widowControl w:val="0"/>
        <w:kinsoku/>
        <w:wordWrap/>
        <w:overflowPunct/>
        <w:topLinePunct w:val="0"/>
        <w:autoSpaceDE/>
        <w:autoSpaceDN/>
        <w:bidi w:val="0"/>
        <w:spacing w:line="336" w:lineRule="auto"/>
        <w:ind w:firstLine="480" w:firstLineChars="200"/>
        <w:textAlignment w:val="auto"/>
        <w:rPr>
          <w:rFonts w:hint="default" w:ascii="宋体" w:hAnsi="宋体" w:eastAsia="宋体" w:cs="仿宋_GB2312"/>
          <w:color w:val="000000" w:themeColor="text1"/>
          <w:kern w:val="2"/>
          <w:sz w:val="24"/>
          <w:szCs w:val="24"/>
          <w:lang w:val="en-US" w:eastAsia="zh-CN"/>
          <w14:textFill>
            <w14:solidFill>
              <w14:schemeClr w14:val="tx1"/>
            </w14:solidFill>
          </w14:textFill>
        </w:rPr>
      </w:pPr>
      <w:bookmarkStart w:id="60" w:name="_Toc35393638"/>
      <w:bookmarkStart w:id="61" w:name="_Toc28359097"/>
      <w:bookmarkStart w:id="62" w:name="_Toc28359020"/>
      <w:bookmarkStart w:id="63" w:name="_Toc35393807"/>
      <w:r>
        <w:rPr>
          <w:rFonts w:hint="eastAsia" w:ascii="宋体" w:hAnsi="宋体" w:cs="仿宋_GB2312"/>
          <w:color w:val="000000" w:themeColor="text1"/>
          <w:kern w:val="2"/>
          <w:sz w:val="24"/>
          <w:szCs w:val="24"/>
          <w:lang w:val="en-US" w:eastAsia="zh-CN"/>
          <w14:textFill>
            <w14:solidFill>
              <w14:schemeClr w14:val="tx1"/>
            </w14:solidFill>
          </w14:textFill>
        </w:rPr>
        <w:t>1.</w:t>
      </w:r>
      <w:r>
        <w:rPr>
          <w:rFonts w:hint="eastAsia" w:cs="仿宋_GB2312"/>
          <w:color w:val="000000" w:themeColor="text1"/>
          <w:kern w:val="2"/>
          <w:sz w:val="24"/>
          <w:szCs w:val="24"/>
          <w:lang w:val="en-US" w:eastAsia="zh-CN"/>
          <w14:textFill>
            <w14:solidFill>
              <w14:schemeClr w14:val="tx1"/>
            </w14:solidFill>
          </w14:textFill>
        </w:rPr>
        <w:t>第1包（</w:t>
      </w:r>
      <w:r>
        <w:rPr>
          <w:rFonts w:hint="eastAsia" w:ascii="宋体" w:hAnsi="宋体" w:eastAsia="宋体" w:cs="仿宋_GB2312"/>
          <w:color w:val="000000" w:themeColor="text1"/>
          <w:sz w:val="24"/>
          <w14:textFill>
            <w14:solidFill>
              <w14:schemeClr w14:val="tx1"/>
            </w14:solidFill>
          </w14:textFill>
        </w:rPr>
        <w:t>2025年</w:t>
      </w:r>
      <w:r>
        <w:rPr>
          <w:rFonts w:hint="eastAsia" w:ascii="宋体" w:hAnsi="宋体" w:eastAsia="宋体" w:cs="仿宋_GB2312"/>
          <w:color w:val="000000" w:themeColor="text1"/>
          <w:sz w:val="24"/>
          <w:lang w:val="en-US" w:eastAsia="zh-CN"/>
          <w14:textFill>
            <w14:solidFill>
              <w14:schemeClr w14:val="tx1"/>
            </w14:solidFill>
          </w14:textFill>
        </w:rPr>
        <w:t>武汉商学院田径运动会赛事服务</w:t>
      </w:r>
      <w:r>
        <w:rPr>
          <w:rFonts w:hint="eastAsia" w:cs="仿宋_GB2312"/>
          <w:color w:val="000000" w:themeColor="text1"/>
          <w:kern w:val="2"/>
          <w:sz w:val="24"/>
          <w:szCs w:val="24"/>
          <w:lang w:val="en-US" w:eastAsia="zh-CN"/>
          <w14:textFill>
            <w14:solidFill>
              <w14:schemeClr w14:val="tx1"/>
            </w14:solidFill>
          </w14:textFill>
        </w:rPr>
        <w:t>）</w:t>
      </w:r>
    </w:p>
    <w:p w14:paraId="36AC5D36">
      <w:pPr>
        <w:pageBreakBefore w:val="0"/>
        <w:widowControl w:val="0"/>
        <w:kinsoku/>
        <w:wordWrap/>
        <w:overflowPunct/>
        <w:topLinePunct w:val="0"/>
        <w:autoSpaceDE/>
        <w:autoSpaceDN/>
        <w:bidi w:val="0"/>
        <w:spacing w:line="336" w:lineRule="auto"/>
        <w:ind w:firstLine="480" w:firstLineChars="200"/>
        <w:textAlignment w:val="auto"/>
        <w:rPr>
          <w:rFonts w:ascii="宋体" w:hAnsi="宋体" w:cs="仿宋_GB2312"/>
          <w:color w:val="000000" w:themeColor="text1"/>
          <w:kern w:val="2"/>
          <w:sz w:val="24"/>
          <w:szCs w:val="24"/>
          <w14:textFill>
            <w14:solidFill>
              <w14:schemeClr w14:val="tx1"/>
            </w14:solidFill>
          </w14:textFill>
        </w:rPr>
      </w:pPr>
      <w:r>
        <w:rPr>
          <w:rFonts w:hint="eastAsia" w:ascii="宋体" w:hAnsi="宋体" w:cs="仿宋_GB2312"/>
          <w:color w:val="000000" w:themeColor="text1"/>
          <w:kern w:val="2"/>
          <w:sz w:val="24"/>
          <w:szCs w:val="24"/>
          <w14:textFill>
            <w14:solidFill>
              <w14:schemeClr w14:val="tx1"/>
            </w14:solidFill>
          </w14:textFill>
        </w:rPr>
        <w:t>名称：武汉商学院</w:t>
      </w:r>
    </w:p>
    <w:p w14:paraId="6D80C25B">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仿宋_GB2312"/>
          <w:color w:val="000000" w:themeColor="text1"/>
          <w:kern w:val="2"/>
          <w:sz w:val="24"/>
          <w:szCs w:val="24"/>
          <w14:textFill>
            <w14:solidFill>
              <w14:schemeClr w14:val="tx1"/>
            </w14:solidFill>
          </w14:textFill>
        </w:rPr>
      </w:pPr>
      <w:r>
        <w:rPr>
          <w:rFonts w:hint="eastAsia" w:ascii="宋体" w:hAnsi="宋体" w:cs="仿宋_GB2312"/>
          <w:color w:val="000000" w:themeColor="text1"/>
          <w:kern w:val="2"/>
          <w:sz w:val="24"/>
          <w:szCs w:val="24"/>
          <w14:textFill>
            <w14:solidFill>
              <w14:schemeClr w14:val="tx1"/>
            </w14:solidFill>
          </w14:textFill>
        </w:rPr>
        <w:t>地址：武汉经济技术开发区东风大道816号</w:t>
      </w:r>
    </w:p>
    <w:p w14:paraId="1A16B6A5">
      <w:pPr>
        <w:pageBreakBefore w:val="0"/>
        <w:widowControl w:val="0"/>
        <w:kinsoku/>
        <w:wordWrap/>
        <w:overflowPunct/>
        <w:topLinePunct w:val="0"/>
        <w:autoSpaceDE/>
        <w:autoSpaceDN/>
        <w:bidi w:val="0"/>
        <w:spacing w:line="336" w:lineRule="auto"/>
        <w:ind w:firstLine="480" w:firstLineChars="200"/>
        <w:textAlignment w:val="auto"/>
        <w:rPr>
          <w:rFonts w:hint="default" w:ascii="宋体" w:hAnsi="宋体" w:eastAsia="宋体" w:cs="仿宋_GB2312"/>
          <w:color w:val="000000" w:themeColor="text1"/>
          <w:kern w:val="2"/>
          <w:sz w:val="24"/>
          <w:szCs w:val="24"/>
          <w:lang w:val="en-US" w:eastAsia="zh-CN"/>
          <w14:textFill>
            <w14:solidFill>
              <w14:schemeClr w14:val="tx1"/>
            </w14:solidFill>
          </w14:textFill>
        </w:rPr>
      </w:pPr>
      <w:r>
        <w:rPr>
          <w:rFonts w:hint="eastAsia" w:ascii="宋体" w:hAnsi="宋体" w:cs="仿宋_GB2312"/>
          <w:color w:val="000000" w:themeColor="text1"/>
          <w:kern w:val="2"/>
          <w:sz w:val="24"/>
          <w:szCs w:val="24"/>
          <w14:textFill>
            <w14:solidFill>
              <w14:schemeClr w14:val="tx1"/>
            </w14:solidFill>
          </w14:textFill>
        </w:rPr>
        <w:t>联系人：</w:t>
      </w:r>
      <w:r>
        <w:rPr>
          <w:rFonts w:hint="eastAsia" w:ascii="宋体" w:hAnsi="宋体" w:cs="仿宋_GB2312"/>
          <w:color w:val="000000" w:themeColor="text1"/>
          <w:kern w:val="2"/>
          <w:sz w:val="24"/>
          <w:szCs w:val="24"/>
          <w:lang w:eastAsia="zh-CN"/>
          <w14:textFill>
            <w14:solidFill>
              <w14:schemeClr w14:val="tx1"/>
            </w14:solidFill>
          </w14:textFill>
        </w:rPr>
        <w:t>周老师</w:t>
      </w:r>
      <w:r>
        <w:rPr>
          <w:rFonts w:hint="eastAsia" w:ascii="宋体" w:hAnsi="宋体" w:cs="仿宋_GB2312"/>
          <w:color w:val="000000" w:themeColor="text1"/>
          <w:kern w:val="2"/>
          <w:sz w:val="24"/>
          <w:szCs w:val="24"/>
          <w:lang w:val="en-US" w:eastAsia="zh-CN"/>
          <w14:textFill>
            <w14:solidFill>
              <w14:schemeClr w14:val="tx1"/>
            </w14:solidFill>
          </w14:textFill>
        </w:rPr>
        <w:t xml:space="preserve"> </w:t>
      </w:r>
    </w:p>
    <w:p w14:paraId="348468CA">
      <w:pPr>
        <w:pageBreakBefore w:val="0"/>
        <w:widowControl w:val="0"/>
        <w:kinsoku/>
        <w:wordWrap/>
        <w:overflowPunct/>
        <w:topLinePunct w:val="0"/>
        <w:autoSpaceDE/>
        <w:autoSpaceDN/>
        <w:bidi w:val="0"/>
        <w:spacing w:line="336" w:lineRule="auto"/>
        <w:ind w:firstLine="480" w:firstLineChars="200"/>
        <w:textAlignment w:val="auto"/>
        <w:rPr>
          <w:rFonts w:hint="default" w:ascii="宋体" w:hAnsi="宋体" w:eastAsia="宋体" w:cs="仿宋_GB2312"/>
          <w:color w:val="000000" w:themeColor="text1"/>
          <w:kern w:val="2"/>
          <w:sz w:val="24"/>
          <w:szCs w:val="24"/>
          <w:lang w:val="en-US" w:eastAsia="zh-CN"/>
          <w14:textFill>
            <w14:solidFill>
              <w14:schemeClr w14:val="tx1"/>
            </w14:solidFill>
          </w14:textFill>
        </w:rPr>
      </w:pPr>
      <w:r>
        <w:rPr>
          <w:rFonts w:hint="eastAsia" w:ascii="宋体" w:hAnsi="宋体" w:cs="仿宋_GB2312"/>
          <w:color w:val="000000" w:themeColor="text1"/>
          <w:kern w:val="2"/>
          <w:sz w:val="24"/>
          <w:szCs w:val="24"/>
          <w14:textFill>
            <w14:solidFill>
              <w14:schemeClr w14:val="tx1"/>
            </w14:solidFill>
          </w14:textFill>
        </w:rPr>
        <w:t>联系方式：</w:t>
      </w:r>
      <w:r>
        <w:rPr>
          <w:rFonts w:hint="eastAsia" w:ascii="宋体" w:hAnsi="宋体" w:cs="仿宋_GB2312"/>
          <w:color w:val="000000" w:themeColor="text1"/>
          <w:kern w:val="2"/>
          <w:sz w:val="24"/>
          <w:szCs w:val="24"/>
          <w:lang w:val="en-US" w:eastAsia="zh-CN"/>
          <w14:textFill>
            <w14:solidFill>
              <w14:schemeClr w14:val="tx1"/>
            </w14:solidFill>
          </w14:textFill>
        </w:rPr>
        <w:t>13469999841</w:t>
      </w:r>
    </w:p>
    <w:p w14:paraId="0E059EE8">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仿宋_GB2312"/>
          <w:color w:val="000000" w:themeColor="text1"/>
          <w:kern w:val="2"/>
          <w:sz w:val="24"/>
          <w:szCs w:val="24"/>
          <w14:textFill>
            <w14:solidFill>
              <w14:schemeClr w14:val="tx1"/>
            </w14:solidFill>
          </w14:textFill>
        </w:rPr>
      </w:pPr>
    </w:p>
    <w:p w14:paraId="0C936AA3">
      <w:pPr>
        <w:pageBreakBefore w:val="0"/>
        <w:widowControl w:val="0"/>
        <w:kinsoku/>
        <w:wordWrap/>
        <w:overflowPunct/>
        <w:topLinePunct w:val="0"/>
        <w:autoSpaceDE/>
        <w:autoSpaceDN/>
        <w:bidi w:val="0"/>
        <w:spacing w:line="336" w:lineRule="auto"/>
        <w:ind w:firstLine="480" w:firstLineChars="200"/>
        <w:textAlignment w:val="auto"/>
        <w:rPr>
          <w:rFonts w:hint="default" w:ascii="宋体" w:hAnsi="宋体" w:eastAsia="宋体" w:cs="仿宋_GB2312"/>
          <w:color w:val="000000" w:themeColor="text1"/>
          <w:kern w:val="2"/>
          <w:sz w:val="24"/>
          <w:szCs w:val="24"/>
          <w:lang w:val="en-US" w:eastAsia="zh-CN"/>
          <w14:textFill>
            <w14:solidFill>
              <w14:schemeClr w14:val="tx1"/>
            </w14:solidFill>
          </w14:textFill>
        </w:rPr>
      </w:pPr>
      <w:r>
        <w:rPr>
          <w:rFonts w:hint="eastAsia" w:ascii="宋体" w:hAnsi="宋体" w:cs="仿宋_GB2312"/>
          <w:color w:val="000000" w:themeColor="text1"/>
          <w:kern w:val="2"/>
          <w:sz w:val="24"/>
          <w:szCs w:val="24"/>
          <w:lang w:val="en-US" w:eastAsia="zh-CN"/>
          <w14:textFill>
            <w14:solidFill>
              <w14:schemeClr w14:val="tx1"/>
            </w14:solidFill>
          </w14:textFill>
        </w:rPr>
        <w:t>2.</w:t>
      </w:r>
      <w:r>
        <w:rPr>
          <w:rFonts w:hint="eastAsia" w:cs="仿宋_GB2312"/>
          <w:color w:val="000000" w:themeColor="text1"/>
          <w:kern w:val="2"/>
          <w:sz w:val="24"/>
          <w:szCs w:val="24"/>
          <w:lang w:val="en-US" w:eastAsia="zh-CN"/>
          <w14:textFill>
            <w14:solidFill>
              <w14:schemeClr w14:val="tx1"/>
            </w14:solidFill>
          </w14:textFill>
        </w:rPr>
        <w:t>第2包（</w:t>
      </w:r>
      <w:r>
        <w:rPr>
          <w:rFonts w:hint="eastAsia" w:ascii="宋体" w:hAnsi="宋体" w:eastAsia="宋体" w:cs="仿宋_GB2312"/>
          <w:color w:val="000000" w:themeColor="text1"/>
          <w:sz w:val="24"/>
          <w14:textFill>
            <w14:solidFill>
              <w14:schemeClr w14:val="tx1"/>
            </w14:solidFill>
          </w14:textFill>
        </w:rPr>
        <w:t>2025年</w:t>
      </w:r>
      <w:r>
        <w:rPr>
          <w:rFonts w:hint="eastAsia" w:ascii="宋体" w:hAnsi="宋体" w:eastAsia="宋体" w:cs="仿宋_GB2312"/>
          <w:color w:val="000000" w:themeColor="text1"/>
          <w:sz w:val="24"/>
          <w:lang w:val="en-US" w:eastAsia="zh-CN"/>
          <w14:textFill>
            <w14:solidFill>
              <w14:schemeClr w14:val="tx1"/>
            </w14:solidFill>
          </w14:textFill>
        </w:rPr>
        <w:t>武汉商学院教职工趣味运动会赛事服务</w:t>
      </w:r>
      <w:r>
        <w:rPr>
          <w:rFonts w:hint="eastAsia" w:cs="仿宋_GB2312"/>
          <w:color w:val="000000" w:themeColor="text1"/>
          <w:kern w:val="2"/>
          <w:sz w:val="24"/>
          <w:szCs w:val="24"/>
          <w:lang w:val="en-US" w:eastAsia="zh-CN"/>
          <w14:textFill>
            <w14:solidFill>
              <w14:schemeClr w14:val="tx1"/>
            </w14:solidFill>
          </w14:textFill>
        </w:rPr>
        <w:t>）</w:t>
      </w:r>
    </w:p>
    <w:p w14:paraId="1F5E0646">
      <w:pPr>
        <w:pageBreakBefore w:val="0"/>
        <w:widowControl w:val="0"/>
        <w:kinsoku/>
        <w:wordWrap/>
        <w:overflowPunct/>
        <w:topLinePunct w:val="0"/>
        <w:autoSpaceDE/>
        <w:autoSpaceDN/>
        <w:bidi w:val="0"/>
        <w:spacing w:line="336" w:lineRule="auto"/>
        <w:ind w:firstLine="480" w:firstLineChars="200"/>
        <w:textAlignment w:val="auto"/>
        <w:rPr>
          <w:rFonts w:ascii="宋体" w:hAnsi="宋体" w:cs="仿宋_GB2312"/>
          <w:color w:val="000000" w:themeColor="text1"/>
          <w:kern w:val="2"/>
          <w:sz w:val="24"/>
          <w:szCs w:val="24"/>
          <w14:textFill>
            <w14:solidFill>
              <w14:schemeClr w14:val="tx1"/>
            </w14:solidFill>
          </w14:textFill>
        </w:rPr>
      </w:pPr>
      <w:r>
        <w:rPr>
          <w:rFonts w:hint="eastAsia" w:ascii="宋体" w:hAnsi="宋体" w:cs="仿宋_GB2312"/>
          <w:color w:val="000000" w:themeColor="text1"/>
          <w:kern w:val="2"/>
          <w:sz w:val="24"/>
          <w:szCs w:val="24"/>
          <w14:textFill>
            <w14:solidFill>
              <w14:schemeClr w14:val="tx1"/>
            </w14:solidFill>
          </w14:textFill>
        </w:rPr>
        <w:t>名称：武汉商学院</w:t>
      </w:r>
      <w:r>
        <w:rPr>
          <w:rFonts w:hint="eastAsia" w:ascii="宋体" w:hAnsi="宋体" w:cs="仿宋_GB2312"/>
          <w:color w:val="000000" w:themeColor="text1"/>
          <w:sz w:val="24"/>
          <w:lang w:val="en-US" w:eastAsia="zh-CN"/>
          <w14:textFill>
            <w14:solidFill>
              <w14:schemeClr w14:val="tx1"/>
            </w14:solidFill>
          </w14:textFill>
        </w:rPr>
        <w:t>工会</w:t>
      </w:r>
    </w:p>
    <w:p w14:paraId="39F15BEB">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仿宋_GB2312"/>
          <w:color w:val="000000" w:themeColor="text1"/>
          <w:kern w:val="2"/>
          <w:sz w:val="24"/>
          <w:szCs w:val="24"/>
          <w14:textFill>
            <w14:solidFill>
              <w14:schemeClr w14:val="tx1"/>
            </w14:solidFill>
          </w14:textFill>
        </w:rPr>
      </w:pPr>
      <w:r>
        <w:rPr>
          <w:rFonts w:hint="eastAsia" w:ascii="宋体" w:hAnsi="宋体" w:cs="仿宋_GB2312"/>
          <w:color w:val="000000" w:themeColor="text1"/>
          <w:kern w:val="2"/>
          <w:sz w:val="24"/>
          <w:szCs w:val="24"/>
          <w14:textFill>
            <w14:solidFill>
              <w14:schemeClr w14:val="tx1"/>
            </w14:solidFill>
          </w14:textFill>
        </w:rPr>
        <w:t>地址：武汉经济技术开发区东风大道816号</w:t>
      </w:r>
    </w:p>
    <w:p w14:paraId="3BAA401C">
      <w:pPr>
        <w:pageBreakBefore w:val="0"/>
        <w:widowControl w:val="0"/>
        <w:kinsoku/>
        <w:wordWrap/>
        <w:overflowPunct/>
        <w:topLinePunct w:val="0"/>
        <w:autoSpaceDE/>
        <w:autoSpaceDN/>
        <w:bidi w:val="0"/>
        <w:spacing w:line="336" w:lineRule="auto"/>
        <w:ind w:firstLine="480" w:firstLineChars="200"/>
        <w:textAlignment w:val="auto"/>
        <w:rPr>
          <w:rFonts w:hint="default" w:ascii="宋体" w:hAnsi="宋体" w:eastAsia="宋体" w:cs="仿宋_GB2312"/>
          <w:color w:val="000000" w:themeColor="text1"/>
          <w:kern w:val="2"/>
          <w:sz w:val="24"/>
          <w:szCs w:val="24"/>
          <w:lang w:val="en-US" w:eastAsia="zh-CN"/>
          <w14:textFill>
            <w14:solidFill>
              <w14:schemeClr w14:val="tx1"/>
            </w14:solidFill>
          </w14:textFill>
        </w:rPr>
      </w:pPr>
      <w:r>
        <w:rPr>
          <w:rFonts w:hint="eastAsia" w:ascii="宋体" w:hAnsi="宋体" w:cs="仿宋_GB2312"/>
          <w:color w:val="000000" w:themeColor="text1"/>
          <w:kern w:val="2"/>
          <w:sz w:val="24"/>
          <w:szCs w:val="24"/>
          <w14:textFill>
            <w14:solidFill>
              <w14:schemeClr w14:val="tx1"/>
            </w14:solidFill>
          </w14:textFill>
        </w:rPr>
        <w:t>联系人：</w:t>
      </w:r>
      <w:r>
        <w:rPr>
          <w:rFonts w:hint="eastAsia" w:ascii="宋体" w:hAnsi="宋体" w:cs="仿宋_GB2312"/>
          <w:color w:val="000000" w:themeColor="text1"/>
          <w:kern w:val="2"/>
          <w:sz w:val="24"/>
          <w:szCs w:val="24"/>
          <w:lang w:val="en-US" w:eastAsia="zh-CN"/>
          <w14:textFill>
            <w14:solidFill>
              <w14:schemeClr w14:val="tx1"/>
            </w14:solidFill>
          </w14:textFill>
        </w:rPr>
        <w:t xml:space="preserve">胡老师 </w:t>
      </w:r>
    </w:p>
    <w:p w14:paraId="202E4698">
      <w:pPr>
        <w:pageBreakBefore w:val="0"/>
        <w:widowControl w:val="0"/>
        <w:kinsoku/>
        <w:wordWrap/>
        <w:overflowPunct/>
        <w:topLinePunct w:val="0"/>
        <w:autoSpaceDE/>
        <w:autoSpaceDN/>
        <w:bidi w:val="0"/>
        <w:spacing w:line="336" w:lineRule="auto"/>
        <w:ind w:firstLine="480" w:firstLineChars="200"/>
        <w:textAlignment w:val="auto"/>
        <w:rPr>
          <w:rFonts w:hint="default" w:ascii="宋体" w:hAnsi="宋体" w:eastAsia="仿宋" w:cs="仿宋_GB2312"/>
          <w:color w:val="000000" w:themeColor="text1"/>
          <w:kern w:val="2"/>
          <w:sz w:val="24"/>
          <w:szCs w:val="24"/>
          <w:lang w:val="en-US" w:eastAsia="zh-CN"/>
          <w14:textFill>
            <w14:solidFill>
              <w14:schemeClr w14:val="tx1"/>
            </w14:solidFill>
          </w14:textFill>
        </w:rPr>
      </w:pPr>
      <w:r>
        <w:rPr>
          <w:rFonts w:hint="eastAsia" w:ascii="宋体" w:hAnsi="宋体" w:cs="仿宋_GB2312"/>
          <w:color w:val="000000" w:themeColor="text1"/>
          <w:kern w:val="2"/>
          <w:sz w:val="24"/>
          <w:szCs w:val="24"/>
          <w14:textFill>
            <w14:solidFill>
              <w14:schemeClr w14:val="tx1"/>
            </w14:solidFill>
          </w14:textFill>
        </w:rPr>
        <w:t>联系方式：</w:t>
      </w:r>
      <w:r>
        <w:rPr>
          <w:rFonts w:ascii="仿宋" w:hAnsi="仿宋" w:eastAsia="仿宋" w:cs="仿宋"/>
          <w:i w:val="0"/>
          <w:iCs w:val="0"/>
          <w:caps w:val="0"/>
          <w:color w:val="000000" w:themeColor="text1"/>
          <w:spacing w:val="0"/>
          <w:sz w:val="28"/>
          <w:szCs w:val="28"/>
          <w14:textFill>
            <w14:solidFill>
              <w14:schemeClr w14:val="tx1"/>
            </w14:solidFill>
          </w14:textFill>
        </w:rPr>
        <w:t>027-84791</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331</w:t>
      </w:r>
    </w:p>
    <w:bookmarkEnd w:id="60"/>
    <w:bookmarkEnd w:id="61"/>
    <w:bookmarkEnd w:id="62"/>
    <w:bookmarkEnd w:id="63"/>
    <w:p w14:paraId="096BCE3C">
      <w:pPr>
        <w:pageBreakBefore w:val="0"/>
        <w:widowControl w:val="0"/>
        <w:kinsoku/>
        <w:wordWrap/>
        <w:overflowPunct/>
        <w:topLinePunct w:val="0"/>
        <w:autoSpaceDE/>
        <w:autoSpaceDN/>
        <w:bidi w:val="0"/>
        <w:spacing w:line="336" w:lineRule="auto"/>
        <w:ind w:firstLine="480" w:firstLineChars="200"/>
        <w:jc w:val="right"/>
        <w:textAlignment w:val="auto"/>
        <w:rPr>
          <w:rFonts w:hint="eastAsia" w:ascii="宋体" w:hAnsi="宋体" w:cs="仿宋_GB2312"/>
          <w:sz w:val="24"/>
          <w:lang w:val="en-US" w:eastAsia="zh-CN"/>
        </w:rPr>
      </w:pPr>
    </w:p>
    <w:p w14:paraId="085071C8">
      <w:pPr>
        <w:pageBreakBefore w:val="0"/>
        <w:widowControl w:val="0"/>
        <w:kinsoku/>
        <w:wordWrap/>
        <w:overflowPunct/>
        <w:topLinePunct w:val="0"/>
        <w:autoSpaceDE/>
        <w:autoSpaceDN/>
        <w:bidi w:val="0"/>
        <w:spacing w:line="336" w:lineRule="auto"/>
        <w:ind w:firstLine="480" w:firstLineChars="200"/>
        <w:jc w:val="center"/>
        <w:textAlignment w:val="auto"/>
        <w:rPr>
          <w:rFonts w:hint="default" w:ascii="宋体" w:hAnsi="宋体" w:cs="仿宋_GB2312"/>
          <w:color w:val="auto"/>
          <w:sz w:val="24"/>
          <w:lang w:val="en-US"/>
        </w:rPr>
      </w:pPr>
      <w:r>
        <w:rPr>
          <w:rFonts w:hint="eastAsia" w:ascii="宋体" w:hAnsi="宋体" w:cs="仿宋_GB2312"/>
          <w:sz w:val="24"/>
          <w:lang w:val="en-US" w:eastAsia="zh-CN"/>
        </w:rPr>
        <w:t xml:space="preserve">            </w:t>
      </w:r>
      <w:r>
        <w:rPr>
          <w:rFonts w:hint="eastAsia" w:ascii="宋体" w:hAnsi="宋体" w:cs="仿宋_GB2312"/>
          <w:color w:val="FF0000"/>
          <w:sz w:val="24"/>
          <w:lang w:val="en-US" w:eastAsia="zh-CN"/>
        </w:rPr>
        <w:t xml:space="preserve"> </w:t>
      </w:r>
      <w:r>
        <w:rPr>
          <w:rFonts w:hint="eastAsia" w:ascii="宋体" w:hAnsi="宋体" w:cs="仿宋_GB2312"/>
          <w:color w:val="auto"/>
          <w:sz w:val="24"/>
          <w:lang w:val="en-US" w:eastAsia="zh-CN"/>
        </w:rPr>
        <w:t xml:space="preserve"> 武汉商学院体育学院·国际马术学院   武汉商学院工会</w:t>
      </w:r>
    </w:p>
    <w:p w14:paraId="18D314D8">
      <w:pPr>
        <w:pageBreakBefore w:val="0"/>
        <w:widowControl w:val="0"/>
        <w:kinsoku/>
        <w:wordWrap/>
        <w:overflowPunct/>
        <w:topLinePunct w:val="0"/>
        <w:autoSpaceDE/>
        <w:autoSpaceDN/>
        <w:bidi w:val="0"/>
        <w:spacing w:line="336" w:lineRule="auto"/>
        <w:ind w:firstLine="480" w:firstLineChars="200"/>
        <w:jc w:val="center"/>
        <w:textAlignment w:val="auto"/>
        <w:rPr>
          <w:rFonts w:ascii="宋体" w:hAnsi="宋体" w:cs="仿宋_GB2312"/>
          <w:color w:val="FF0000"/>
          <w:sz w:val="24"/>
        </w:rPr>
      </w:pPr>
      <w:r>
        <w:rPr>
          <w:rFonts w:hint="eastAsia" w:ascii="宋体" w:hAnsi="宋体" w:cs="仿宋_GB2312"/>
          <w:color w:val="FF0000"/>
          <w:sz w:val="24"/>
          <w:lang w:val="en-US" w:eastAsia="zh-CN"/>
        </w:rPr>
        <w:t xml:space="preserve">            </w:t>
      </w:r>
      <w:r>
        <w:rPr>
          <w:rFonts w:hint="eastAsia" w:ascii="宋体" w:hAnsi="宋体" w:cs="仿宋_GB2312"/>
          <w:color w:val="000000" w:themeColor="text1"/>
          <w:sz w:val="24"/>
          <w:lang w:val="en-US" w:eastAsia="zh-CN"/>
          <w14:textFill>
            <w14:solidFill>
              <w14:schemeClr w14:val="tx1"/>
            </w14:solidFill>
          </w14:textFill>
        </w:rPr>
        <w:t xml:space="preserve"> 2025</w:t>
      </w:r>
      <w:r>
        <w:rPr>
          <w:rFonts w:hint="eastAsia" w:ascii="宋体" w:hAnsi="宋体" w:cs="仿宋_GB2312"/>
          <w:color w:val="000000" w:themeColor="text1"/>
          <w:sz w:val="24"/>
          <w14:textFill>
            <w14:solidFill>
              <w14:schemeClr w14:val="tx1"/>
            </w14:solidFill>
          </w14:textFill>
        </w:rPr>
        <w:t>年</w:t>
      </w:r>
      <w:r>
        <w:rPr>
          <w:rFonts w:hint="eastAsia" w:ascii="宋体" w:hAnsi="宋体" w:cs="仿宋_GB2312"/>
          <w:color w:val="000000" w:themeColor="text1"/>
          <w:sz w:val="24"/>
          <w:lang w:val="en-US" w:eastAsia="zh-CN"/>
          <w14:textFill>
            <w14:solidFill>
              <w14:schemeClr w14:val="tx1"/>
            </w14:solidFill>
          </w14:textFill>
        </w:rPr>
        <w:t>10</w:t>
      </w:r>
      <w:r>
        <w:rPr>
          <w:rFonts w:hint="eastAsia" w:ascii="宋体" w:hAnsi="宋体" w:cs="仿宋_GB2312"/>
          <w:color w:val="000000" w:themeColor="text1"/>
          <w:sz w:val="24"/>
          <w14:textFill>
            <w14:solidFill>
              <w14:schemeClr w14:val="tx1"/>
            </w14:solidFill>
          </w14:textFill>
        </w:rPr>
        <w:t>月</w:t>
      </w:r>
      <w:r>
        <w:rPr>
          <w:rFonts w:hint="eastAsia" w:ascii="宋体" w:hAnsi="宋体" w:cs="仿宋_GB2312"/>
          <w:color w:val="000000" w:themeColor="text1"/>
          <w:sz w:val="24"/>
          <w:lang w:val="en-US" w:eastAsia="zh-CN"/>
          <w14:textFill>
            <w14:solidFill>
              <w14:schemeClr w14:val="tx1"/>
            </w14:solidFill>
          </w14:textFill>
        </w:rPr>
        <w:t>9</w:t>
      </w:r>
      <w:r>
        <w:rPr>
          <w:rFonts w:hint="eastAsia" w:ascii="宋体" w:hAnsi="宋体" w:cs="仿宋_GB2312"/>
          <w:color w:val="000000" w:themeColor="text1"/>
          <w:sz w:val="24"/>
          <w14:textFill>
            <w14:solidFill>
              <w14:schemeClr w14:val="tx1"/>
            </w14:solidFill>
          </w14:textFill>
        </w:rPr>
        <w:t>日</w:t>
      </w:r>
    </w:p>
    <w:p w14:paraId="7D2259F2">
      <w:pPr>
        <w:spacing w:line="360" w:lineRule="auto"/>
        <w:ind w:firstLine="480" w:firstLineChars="200"/>
        <w:jc w:val="right"/>
        <w:rPr>
          <w:rFonts w:ascii="宋体" w:hAnsi="宋体" w:cs="仿宋_GB2312"/>
          <w:sz w:val="24"/>
        </w:rPr>
      </w:pPr>
    </w:p>
    <w:p w14:paraId="1957F565">
      <w:pPr>
        <w:pStyle w:val="10"/>
        <w:rPr>
          <w:rFonts w:ascii="宋体" w:hAnsi="宋体" w:cs="仿宋_GB2312"/>
          <w:sz w:val="24"/>
        </w:rPr>
      </w:pPr>
    </w:p>
    <w:p w14:paraId="7882F19A">
      <w:pPr>
        <w:pStyle w:val="11"/>
        <w:rPr>
          <w:rFonts w:ascii="宋体" w:hAnsi="宋体" w:cs="仿宋_GB2312"/>
          <w:sz w:val="24"/>
        </w:rPr>
      </w:pPr>
    </w:p>
    <w:p w14:paraId="6B9470F1">
      <w:pPr>
        <w:pStyle w:val="12"/>
        <w:rPr>
          <w:rFonts w:ascii="宋体" w:hAnsi="宋体" w:cs="仿宋_GB2312"/>
          <w:sz w:val="24"/>
        </w:rPr>
      </w:pPr>
    </w:p>
    <w:p w14:paraId="67C2226A">
      <w:pPr>
        <w:rPr>
          <w:rFonts w:ascii="宋体" w:hAnsi="宋体" w:cs="仿宋_GB2312"/>
          <w:sz w:val="24"/>
        </w:rPr>
      </w:pPr>
    </w:p>
    <w:p w14:paraId="1D49C583">
      <w:pPr>
        <w:pStyle w:val="10"/>
        <w:rPr>
          <w:rFonts w:ascii="宋体" w:hAnsi="宋体" w:cs="仿宋_GB2312"/>
          <w:sz w:val="24"/>
        </w:rPr>
      </w:pPr>
    </w:p>
    <w:p w14:paraId="36258D7C">
      <w:pPr>
        <w:pStyle w:val="11"/>
        <w:rPr>
          <w:rFonts w:ascii="宋体" w:hAnsi="宋体" w:cs="仿宋_GB2312"/>
          <w:sz w:val="24"/>
        </w:rPr>
      </w:pPr>
    </w:p>
    <w:p w14:paraId="36D9B73E">
      <w:pPr>
        <w:pStyle w:val="12"/>
        <w:rPr>
          <w:rFonts w:ascii="宋体" w:hAnsi="宋体" w:cs="仿宋_GB2312"/>
          <w:sz w:val="24"/>
        </w:rPr>
      </w:pPr>
    </w:p>
    <w:p w14:paraId="53FD7F3C">
      <w:pPr>
        <w:rPr>
          <w:rFonts w:ascii="宋体" w:hAnsi="宋体" w:cs="仿宋_GB2312"/>
          <w:sz w:val="24"/>
        </w:rPr>
      </w:pPr>
    </w:p>
    <w:p w14:paraId="21067134">
      <w:pPr>
        <w:pStyle w:val="10"/>
        <w:rPr>
          <w:rFonts w:ascii="宋体" w:hAnsi="宋体" w:cs="仿宋_GB2312"/>
          <w:sz w:val="24"/>
        </w:rPr>
      </w:pPr>
    </w:p>
    <w:p w14:paraId="55E8CDD9">
      <w:pPr>
        <w:pStyle w:val="11"/>
        <w:rPr>
          <w:rFonts w:ascii="宋体" w:hAnsi="宋体" w:cs="仿宋_GB2312"/>
          <w:sz w:val="24"/>
        </w:rPr>
      </w:pPr>
    </w:p>
    <w:p w14:paraId="2AE966BD">
      <w:pPr>
        <w:pStyle w:val="12"/>
        <w:rPr>
          <w:rFonts w:ascii="宋体" w:hAnsi="宋体" w:cs="仿宋_GB2312"/>
          <w:sz w:val="24"/>
        </w:rPr>
      </w:pPr>
    </w:p>
    <w:p w14:paraId="52EC5A52">
      <w:pPr>
        <w:rPr>
          <w:rFonts w:hint="eastAsia" w:ascii="宋体" w:hAnsi="宋体" w:eastAsia="宋体" w:cs="仿宋_GB2312"/>
          <w:sz w:val="24"/>
          <w:lang w:eastAsia="zh-CN"/>
        </w:rPr>
      </w:pPr>
    </w:p>
    <w:p w14:paraId="3593E199">
      <w:pPr>
        <w:pStyle w:val="19"/>
        <w:rPr>
          <w:rFonts w:hint="eastAsia" w:ascii="宋体" w:hAnsi="宋体" w:eastAsia="宋体" w:cs="仿宋_GB2312"/>
          <w:sz w:val="24"/>
          <w:lang w:eastAsia="zh-CN"/>
        </w:rPr>
      </w:pPr>
    </w:p>
    <w:p w14:paraId="2AF61BB3">
      <w:pPr>
        <w:rPr>
          <w:rFonts w:hint="eastAsia" w:ascii="宋体" w:hAnsi="宋体" w:eastAsia="宋体" w:cs="仿宋_GB2312"/>
          <w:sz w:val="24"/>
          <w:lang w:eastAsia="zh-CN"/>
        </w:rPr>
      </w:pPr>
    </w:p>
    <w:p w14:paraId="465B7B38">
      <w:pPr>
        <w:pStyle w:val="19"/>
        <w:rPr>
          <w:rFonts w:hint="eastAsia" w:ascii="宋体" w:hAnsi="宋体" w:eastAsia="宋体" w:cs="仿宋_GB2312"/>
          <w:sz w:val="24"/>
          <w:lang w:eastAsia="zh-CN"/>
        </w:rPr>
      </w:pPr>
    </w:p>
    <w:p w14:paraId="2B9D32F3">
      <w:pPr>
        <w:rPr>
          <w:rFonts w:hint="eastAsia" w:ascii="宋体" w:hAnsi="宋体" w:eastAsia="宋体" w:cs="仿宋_GB2312"/>
          <w:sz w:val="24"/>
          <w:lang w:eastAsia="zh-CN"/>
        </w:rPr>
      </w:pPr>
    </w:p>
    <w:p w14:paraId="16F36D69">
      <w:pPr>
        <w:pStyle w:val="19"/>
        <w:rPr>
          <w:rFonts w:hint="eastAsia" w:ascii="宋体" w:hAnsi="宋体" w:eastAsia="宋体" w:cs="仿宋_GB2312"/>
          <w:sz w:val="24"/>
          <w:lang w:eastAsia="zh-CN"/>
        </w:rPr>
      </w:pPr>
    </w:p>
    <w:p w14:paraId="6FBADFCD">
      <w:pPr>
        <w:rPr>
          <w:rFonts w:hint="eastAsia" w:ascii="宋体" w:hAnsi="宋体" w:eastAsia="宋体" w:cs="仿宋_GB2312"/>
          <w:sz w:val="24"/>
          <w:lang w:eastAsia="zh-CN"/>
        </w:rPr>
      </w:pPr>
    </w:p>
    <w:p w14:paraId="7C2EF1AA">
      <w:pPr>
        <w:pStyle w:val="19"/>
        <w:rPr>
          <w:rFonts w:hint="eastAsia" w:ascii="宋体" w:hAnsi="宋体" w:eastAsia="宋体" w:cs="仿宋_GB2312"/>
          <w:sz w:val="24"/>
          <w:lang w:eastAsia="zh-CN"/>
        </w:rPr>
      </w:pPr>
    </w:p>
    <w:p w14:paraId="56C4352A">
      <w:pPr>
        <w:rPr>
          <w:rFonts w:hint="eastAsia" w:ascii="宋体" w:hAnsi="宋体" w:eastAsia="宋体" w:cs="仿宋_GB2312"/>
          <w:sz w:val="24"/>
          <w:lang w:eastAsia="zh-CN"/>
        </w:rPr>
      </w:pPr>
    </w:p>
    <w:p w14:paraId="602CBE68">
      <w:pPr>
        <w:pStyle w:val="19"/>
        <w:rPr>
          <w:rFonts w:hint="eastAsia"/>
          <w:lang w:eastAsia="zh-CN"/>
        </w:rPr>
      </w:pPr>
    </w:p>
    <w:p w14:paraId="3BBAAB2E">
      <w:pPr>
        <w:pStyle w:val="10"/>
        <w:rPr>
          <w:rFonts w:ascii="宋体" w:hAnsi="宋体" w:cs="仿宋_GB2312"/>
          <w:sz w:val="24"/>
        </w:rPr>
      </w:pPr>
    </w:p>
    <w:p w14:paraId="48A06DFB">
      <w:pPr>
        <w:pStyle w:val="11"/>
        <w:rPr>
          <w:rFonts w:ascii="宋体" w:hAnsi="宋体" w:cs="仿宋_GB2312"/>
          <w:sz w:val="24"/>
        </w:rPr>
      </w:pPr>
    </w:p>
    <w:p w14:paraId="49532E5C">
      <w:pPr>
        <w:pStyle w:val="12"/>
        <w:rPr>
          <w:rFonts w:ascii="宋体" w:hAnsi="宋体" w:cs="仿宋_GB2312"/>
          <w:sz w:val="24"/>
        </w:rPr>
      </w:pPr>
    </w:p>
    <w:p w14:paraId="4C735AC7">
      <w:pPr>
        <w:rPr>
          <w:rFonts w:ascii="宋体" w:hAnsi="宋体" w:cs="仿宋_GB2312"/>
          <w:sz w:val="24"/>
        </w:rPr>
      </w:pPr>
    </w:p>
    <w:p w14:paraId="20B80B21">
      <w:pPr>
        <w:widowControl/>
        <w:jc w:val="both"/>
        <w:rPr>
          <w:rFonts w:hint="eastAsia" w:ascii="宋体" w:hAnsi="宋体" w:eastAsia="宋体" w:cs="Times New Roman"/>
          <w:b/>
          <w:bCs/>
          <w:color w:val="000000" w:themeColor="text1"/>
          <w:kern w:val="44"/>
          <w:sz w:val="32"/>
          <w:szCs w:val="44"/>
          <w:lang w:val="en-US" w:eastAsia="zh-CN" w:bidi="ar-SA"/>
          <w14:textFill>
            <w14:solidFill>
              <w14:schemeClr w14:val="tx1"/>
            </w14:solidFill>
          </w14:textFill>
        </w:rPr>
      </w:pPr>
      <w:bookmarkStart w:id="64" w:name="_Toc7372"/>
    </w:p>
    <w:p w14:paraId="26C5B62B">
      <w:pPr>
        <w:widowControl/>
        <w:jc w:val="center"/>
        <w:rPr>
          <w:rFonts w:ascii="宋体" w:hAnsi="宋体"/>
          <w:color w:val="000000" w:themeColor="text1"/>
          <w14:textFill>
            <w14:solidFill>
              <w14:schemeClr w14:val="tx1"/>
            </w14:solidFill>
          </w14:textFill>
        </w:rPr>
      </w:pPr>
      <w:r>
        <w:rPr>
          <w:rFonts w:hint="eastAsia" w:ascii="宋体" w:hAnsi="宋体" w:eastAsia="宋体" w:cs="Times New Roman"/>
          <w:b/>
          <w:bCs/>
          <w:color w:val="000000" w:themeColor="text1"/>
          <w:kern w:val="44"/>
          <w:sz w:val="32"/>
          <w:szCs w:val="44"/>
          <w:lang w:val="en-US" w:eastAsia="zh-CN" w:bidi="ar-SA"/>
          <w14:textFill>
            <w14:solidFill>
              <w14:schemeClr w14:val="tx1"/>
            </w14:solidFill>
          </w14:textFill>
        </w:rPr>
        <w:t>第二章 供应商须知</w:t>
      </w:r>
      <w:bookmarkEnd w:id="64"/>
    </w:p>
    <w:p w14:paraId="4694FFEA">
      <w:pPr>
        <w:autoSpaceDE w:val="0"/>
        <w:autoSpaceDN w:val="0"/>
        <w:adjustRightInd w:val="0"/>
        <w:snapToGrid w:val="0"/>
        <w:spacing w:line="360" w:lineRule="auto"/>
        <w:jc w:val="center"/>
        <w:outlineLvl w:val="1"/>
        <w:rPr>
          <w:rFonts w:hint="eastAsia" w:ascii="宋体" w:hAnsi="宋体"/>
          <w:b/>
          <w:szCs w:val="21"/>
        </w:rPr>
      </w:pPr>
      <w:bookmarkStart w:id="65" w:name="_Toc470172661"/>
    </w:p>
    <w:p w14:paraId="0DA75D07">
      <w:pPr>
        <w:autoSpaceDE w:val="0"/>
        <w:autoSpaceDN w:val="0"/>
        <w:adjustRightInd w:val="0"/>
        <w:snapToGrid w:val="0"/>
        <w:spacing w:line="360" w:lineRule="auto"/>
        <w:jc w:val="center"/>
        <w:outlineLvl w:val="1"/>
        <w:rPr>
          <w:rFonts w:ascii="宋体" w:hAnsi="宋体"/>
          <w:b/>
          <w:szCs w:val="21"/>
          <w:lang w:val="zh-CN"/>
        </w:rPr>
      </w:pPr>
      <w:r>
        <w:rPr>
          <w:rFonts w:hint="eastAsia" w:ascii="宋体" w:hAnsi="宋体"/>
          <w:b/>
          <w:szCs w:val="21"/>
        </w:rPr>
        <w:t>《供应商须知前附表》</w:t>
      </w:r>
      <w:bookmarkEnd w:id="65"/>
    </w:p>
    <w:p w14:paraId="428C07D6">
      <w:pPr>
        <w:autoSpaceDE w:val="0"/>
        <w:autoSpaceDN w:val="0"/>
        <w:adjustRightInd w:val="0"/>
        <w:snapToGrid w:val="0"/>
        <w:spacing w:line="360" w:lineRule="auto"/>
        <w:ind w:firstLine="420" w:firstLineChars="200"/>
        <w:rPr>
          <w:rFonts w:ascii="宋体" w:hAnsi="宋体"/>
          <w:szCs w:val="21"/>
          <w:lang w:val="zh-CN"/>
        </w:rPr>
      </w:pPr>
      <w:r>
        <w:rPr>
          <w:rFonts w:hint="eastAsia" w:ascii="宋体" w:hAnsi="宋体"/>
          <w:szCs w:val="21"/>
        </w:rPr>
        <w:t>磋商供应商</w:t>
      </w:r>
      <w:r>
        <w:rPr>
          <w:rFonts w:ascii="宋体" w:hAnsi="宋体"/>
          <w:szCs w:val="21"/>
        </w:rPr>
        <w:t>应仔细阅读</w:t>
      </w:r>
      <w:r>
        <w:rPr>
          <w:rFonts w:hint="eastAsia" w:ascii="宋体" w:hAnsi="宋体"/>
          <w:szCs w:val="21"/>
        </w:rPr>
        <w:t>本磋商文件</w:t>
      </w:r>
      <w:r>
        <w:rPr>
          <w:rFonts w:ascii="宋体" w:hAnsi="宋体"/>
          <w:szCs w:val="21"/>
        </w:rPr>
        <w:t>的第</w:t>
      </w:r>
      <w:r>
        <w:rPr>
          <w:rFonts w:hint="eastAsia" w:ascii="宋体" w:hAnsi="宋体"/>
          <w:szCs w:val="21"/>
        </w:rPr>
        <w:t>二</w:t>
      </w:r>
      <w:r>
        <w:rPr>
          <w:rFonts w:ascii="宋体" w:hAnsi="宋体"/>
          <w:szCs w:val="21"/>
        </w:rPr>
        <w:t>章“</w:t>
      </w:r>
      <w:r>
        <w:rPr>
          <w:rFonts w:hint="eastAsia" w:ascii="宋体" w:hAnsi="宋体"/>
          <w:szCs w:val="21"/>
        </w:rPr>
        <w:t>供应商须知</w:t>
      </w:r>
      <w:r>
        <w:rPr>
          <w:rFonts w:ascii="宋体" w:hAnsi="宋体"/>
          <w:szCs w:val="21"/>
        </w:rPr>
        <w:t>”，下面所列资料是对“</w:t>
      </w:r>
      <w:r>
        <w:rPr>
          <w:rFonts w:hint="eastAsia" w:ascii="宋体" w:hAnsi="宋体"/>
          <w:szCs w:val="21"/>
        </w:rPr>
        <w:t>供应商须知</w:t>
      </w:r>
      <w:r>
        <w:rPr>
          <w:rFonts w:ascii="宋体" w:hAnsi="宋体"/>
          <w:szCs w:val="21"/>
        </w:rPr>
        <w:t>”的具体补充和说明。</w:t>
      </w:r>
      <w:r>
        <w:rPr>
          <w:rFonts w:ascii="宋体" w:hAnsi="宋体"/>
          <w:szCs w:val="21"/>
          <w:lang w:val="zh-CN"/>
        </w:rPr>
        <w:t>如有矛盾，应以本表为准。</w:t>
      </w:r>
    </w:p>
    <w:tbl>
      <w:tblPr>
        <w:tblStyle w:val="4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833"/>
        <w:gridCol w:w="6589"/>
      </w:tblGrid>
      <w:tr w14:paraId="055E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1088" w:type="pct"/>
            <w:shd w:val="clear" w:color="auto" w:fill="F1F1F1"/>
            <w:vAlign w:val="center"/>
          </w:tcPr>
          <w:p w14:paraId="43335444">
            <w:pPr>
              <w:autoSpaceDE w:val="0"/>
              <w:autoSpaceDN w:val="0"/>
              <w:adjustRightInd w:val="0"/>
              <w:snapToGrid w:val="0"/>
              <w:spacing w:line="300" w:lineRule="auto"/>
              <w:ind w:left="21" w:leftChars="10" w:right="21" w:rightChars="10"/>
              <w:jc w:val="center"/>
              <w:rPr>
                <w:rFonts w:ascii="宋体" w:hAnsi="宋体"/>
                <w:b/>
                <w:szCs w:val="21"/>
                <w:lang w:val="zh-CN"/>
              </w:rPr>
            </w:pPr>
            <w:r>
              <w:rPr>
                <w:rFonts w:hint="eastAsia" w:ascii="宋体" w:hAnsi="宋体"/>
                <w:b/>
                <w:szCs w:val="21"/>
                <w:lang w:val="zh-CN"/>
              </w:rPr>
              <w:t>条款名称</w:t>
            </w:r>
          </w:p>
        </w:tc>
        <w:tc>
          <w:tcPr>
            <w:tcW w:w="3911" w:type="pct"/>
            <w:shd w:val="clear" w:color="auto" w:fill="F1F1F1"/>
            <w:vAlign w:val="center"/>
          </w:tcPr>
          <w:p w14:paraId="18880AA6">
            <w:pPr>
              <w:autoSpaceDE w:val="0"/>
              <w:autoSpaceDN w:val="0"/>
              <w:adjustRightInd w:val="0"/>
              <w:snapToGrid w:val="0"/>
              <w:spacing w:line="300" w:lineRule="auto"/>
              <w:ind w:left="21" w:leftChars="10" w:right="21" w:rightChars="10"/>
              <w:jc w:val="center"/>
              <w:rPr>
                <w:rFonts w:ascii="宋体" w:hAnsi="宋体"/>
                <w:b/>
                <w:szCs w:val="21"/>
              </w:rPr>
            </w:pPr>
            <w:r>
              <w:rPr>
                <w:rFonts w:hint="eastAsia" w:ascii="宋体" w:hAnsi="宋体"/>
                <w:b/>
                <w:szCs w:val="21"/>
                <w:lang w:val="zh-CN"/>
              </w:rPr>
              <w:t>编列内容</w:t>
            </w:r>
          </w:p>
        </w:tc>
      </w:tr>
      <w:tr w14:paraId="13E6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88" w:type="pct"/>
            <w:vAlign w:val="center"/>
          </w:tcPr>
          <w:p w14:paraId="21643C8B">
            <w:pPr>
              <w:pStyle w:val="39"/>
              <w:widowControl w:val="0"/>
              <w:autoSpaceDE w:val="0"/>
              <w:autoSpaceDN w:val="0"/>
              <w:adjustRightInd w:val="0"/>
              <w:snapToGrid w:val="0"/>
              <w:spacing w:before="0" w:beforeAutospacing="0" w:after="0" w:afterAutospacing="0" w:line="300" w:lineRule="auto"/>
              <w:ind w:left="21" w:leftChars="10" w:right="21" w:rightChars="10"/>
              <w:jc w:val="center"/>
              <w:rPr>
                <w:color w:val="auto"/>
                <w:kern w:val="2"/>
                <w:sz w:val="21"/>
                <w:szCs w:val="21"/>
                <w:lang w:val="zh-CN"/>
              </w:rPr>
            </w:pPr>
            <w:r>
              <w:rPr>
                <w:color w:val="auto"/>
                <w:kern w:val="2"/>
                <w:sz w:val="21"/>
                <w:szCs w:val="21"/>
                <w:lang w:val="zh-CN"/>
              </w:rPr>
              <w:t>采购人</w:t>
            </w:r>
          </w:p>
        </w:tc>
        <w:tc>
          <w:tcPr>
            <w:tcW w:w="3911" w:type="pct"/>
            <w:vAlign w:val="center"/>
          </w:tcPr>
          <w:p w14:paraId="53CEB10E">
            <w:pPr>
              <w:snapToGrid w:val="0"/>
              <w:spacing w:line="300" w:lineRule="auto"/>
              <w:rPr>
                <w:rFonts w:ascii="宋体" w:hAnsi="宋体"/>
                <w:color w:val="auto"/>
                <w:szCs w:val="21"/>
                <w:lang w:val="zh-CN"/>
              </w:rPr>
            </w:pPr>
            <w:r>
              <w:rPr>
                <w:rFonts w:hint="eastAsia" w:ascii="宋体" w:hAnsi="宋体" w:cs="仿宋_GB2312"/>
                <w:color w:val="auto"/>
                <w:szCs w:val="21"/>
                <w:lang w:val="zh-CN"/>
              </w:rPr>
              <w:t>武汉商学院</w:t>
            </w:r>
          </w:p>
        </w:tc>
      </w:tr>
      <w:tr w14:paraId="491F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88" w:type="pct"/>
            <w:vAlign w:val="center"/>
          </w:tcPr>
          <w:p w14:paraId="31A07426">
            <w:pPr>
              <w:pStyle w:val="39"/>
              <w:widowControl w:val="0"/>
              <w:autoSpaceDE w:val="0"/>
              <w:autoSpaceDN w:val="0"/>
              <w:adjustRightInd w:val="0"/>
              <w:snapToGrid w:val="0"/>
              <w:spacing w:before="0" w:beforeAutospacing="0" w:after="0" w:afterAutospacing="0" w:line="300" w:lineRule="auto"/>
              <w:ind w:left="21" w:leftChars="10" w:right="21" w:rightChars="10"/>
              <w:jc w:val="center"/>
              <w:rPr>
                <w:kern w:val="2"/>
                <w:sz w:val="21"/>
                <w:szCs w:val="21"/>
                <w:lang w:val="zh-CN"/>
              </w:rPr>
            </w:pPr>
            <w:r>
              <w:rPr>
                <w:kern w:val="2"/>
                <w:sz w:val="21"/>
                <w:szCs w:val="21"/>
                <w:lang w:val="zh-CN"/>
              </w:rPr>
              <w:t>磋商供应商</w:t>
            </w:r>
          </w:p>
        </w:tc>
        <w:tc>
          <w:tcPr>
            <w:tcW w:w="3911" w:type="pct"/>
            <w:vAlign w:val="center"/>
          </w:tcPr>
          <w:p w14:paraId="10746EDC">
            <w:pPr>
              <w:pStyle w:val="39"/>
              <w:widowControl w:val="0"/>
              <w:autoSpaceDE w:val="0"/>
              <w:autoSpaceDN w:val="0"/>
              <w:adjustRightInd w:val="0"/>
              <w:snapToGrid w:val="0"/>
              <w:spacing w:before="0" w:beforeAutospacing="0" w:after="0" w:afterAutospacing="0" w:line="300" w:lineRule="auto"/>
              <w:ind w:right="21" w:rightChars="10"/>
              <w:jc w:val="both"/>
              <w:rPr>
                <w:kern w:val="2"/>
                <w:sz w:val="21"/>
                <w:szCs w:val="21"/>
                <w:lang w:val="zh-CN"/>
              </w:rPr>
            </w:pPr>
            <w:r>
              <w:rPr>
                <w:sz w:val="21"/>
                <w:szCs w:val="21"/>
                <w:lang w:val="zh-CN"/>
              </w:rPr>
              <w:t>详见</w:t>
            </w:r>
            <w:r>
              <w:rPr>
                <w:sz w:val="21"/>
                <w:szCs w:val="21"/>
              </w:rPr>
              <w:t>第一章第</w:t>
            </w:r>
            <w:r>
              <w:rPr>
                <w:rFonts w:hint="eastAsia"/>
                <w:sz w:val="21"/>
                <w:szCs w:val="21"/>
              </w:rPr>
              <w:t>二条</w:t>
            </w:r>
            <w:r>
              <w:rPr>
                <w:sz w:val="21"/>
                <w:szCs w:val="21"/>
              </w:rPr>
              <w:t>相关要求</w:t>
            </w:r>
          </w:p>
        </w:tc>
      </w:tr>
      <w:tr w14:paraId="2EB2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88" w:type="pct"/>
            <w:vAlign w:val="center"/>
          </w:tcPr>
          <w:p w14:paraId="4668E3A5">
            <w:pPr>
              <w:snapToGrid w:val="0"/>
              <w:spacing w:line="300" w:lineRule="auto"/>
              <w:jc w:val="center"/>
              <w:rPr>
                <w:rFonts w:ascii="宋体" w:hAnsi="宋体" w:cs="Arial"/>
                <w:szCs w:val="21"/>
              </w:rPr>
            </w:pPr>
            <w:r>
              <w:rPr>
                <w:rFonts w:ascii="宋体" w:hAnsi="宋体" w:cs="Arial"/>
                <w:szCs w:val="21"/>
              </w:rPr>
              <w:t>供应商确认收到</w:t>
            </w:r>
            <w:r>
              <w:rPr>
                <w:rFonts w:hint="eastAsia" w:ascii="宋体" w:hAnsi="宋体" w:cs="Arial"/>
                <w:szCs w:val="21"/>
              </w:rPr>
              <w:t>磋商</w:t>
            </w:r>
            <w:r>
              <w:rPr>
                <w:rFonts w:ascii="宋体" w:hAnsi="宋体" w:cs="Arial"/>
                <w:szCs w:val="21"/>
              </w:rPr>
              <w:t>文件</w:t>
            </w:r>
            <w:r>
              <w:rPr>
                <w:rFonts w:hint="eastAsia" w:ascii="宋体" w:hAnsi="宋体" w:cs="Arial"/>
                <w:szCs w:val="21"/>
              </w:rPr>
              <w:t>澄清或者</w:t>
            </w:r>
            <w:r>
              <w:rPr>
                <w:rFonts w:ascii="宋体" w:hAnsi="宋体" w:cs="Arial"/>
                <w:szCs w:val="21"/>
              </w:rPr>
              <w:t>修改的时间</w:t>
            </w:r>
          </w:p>
        </w:tc>
        <w:tc>
          <w:tcPr>
            <w:tcW w:w="3911" w:type="pct"/>
            <w:vAlign w:val="center"/>
          </w:tcPr>
          <w:p w14:paraId="4FF0C719">
            <w:pPr>
              <w:autoSpaceDE w:val="0"/>
              <w:autoSpaceDN w:val="0"/>
              <w:snapToGrid w:val="0"/>
              <w:spacing w:line="300" w:lineRule="auto"/>
              <w:rPr>
                <w:rFonts w:ascii="宋体" w:hAnsi="宋体" w:cs="Arial"/>
                <w:szCs w:val="21"/>
              </w:rPr>
            </w:pPr>
            <w:r>
              <w:rPr>
                <w:rFonts w:ascii="宋体" w:hAnsi="宋体" w:cs="Arial"/>
                <w:szCs w:val="21"/>
              </w:rPr>
              <w:t>在收到相应修改文件后</w:t>
            </w:r>
            <w:r>
              <w:rPr>
                <w:rFonts w:ascii="宋体" w:hAnsi="宋体" w:cs="Arial"/>
                <w:szCs w:val="21"/>
                <w:u w:val="single"/>
              </w:rPr>
              <w:t xml:space="preserve">  </w:t>
            </w:r>
            <w:r>
              <w:rPr>
                <w:rFonts w:hint="eastAsia" w:ascii="宋体" w:hAnsi="宋体" w:cs="Arial"/>
                <w:szCs w:val="21"/>
                <w:u w:val="single"/>
              </w:rPr>
              <w:t>24</w:t>
            </w:r>
            <w:r>
              <w:rPr>
                <w:rFonts w:ascii="宋体" w:hAnsi="宋体" w:cs="Arial"/>
                <w:szCs w:val="21"/>
                <w:u w:val="single"/>
              </w:rPr>
              <w:t xml:space="preserve">  </w:t>
            </w:r>
            <w:r>
              <w:rPr>
                <w:rFonts w:ascii="宋体" w:hAnsi="宋体" w:cs="Arial"/>
                <w:szCs w:val="21"/>
              </w:rPr>
              <w:t>小时内</w:t>
            </w:r>
          </w:p>
        </w:tc>
      </w:tr>
      <w:tr w14:paraId="2108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88" w:type="pct"/>
            <w:vAlign w:val="center"/>
          </w:tcPr>
          <w:p w14:paraId="7938F039">
            <w:pPr>
              <w:autoSpaceDE w:val="0"/>
              <w:autoSpaceDN w:val="0"/>
              <w:snapToGrid w:val="0"/>
              <w:spacing w:line="300" w:lineRule="auto"/>
              <w:jc w:val="center"/>
              <w:rPr>
                <w:rFonts w:ascii="宋体" w:hAnsi="宋体" w:cs="Arial"/>
                <w:szCs w:val="21"/>
              </w:rPr>
            </w:pPr>
            <w:r>
              <w:rPr>
                <w:rFonts w:ascii="宋体" w:hAnsi="宋体" w:cs="Arial"/>
                <w:szCs w:val="21"/>
              </w:rPr>
              <w:t>踏勘现场</w:t>
            </w:r>
          </w:p>
        </w:tc>
        <w:tc>
          <w:tcPr>
            <w:tcW w:w="3911" w:type="pct"/>
            <w:vAlign w:val="center"/>
          </w:tcPr>
          <w:p w14:paraId="6A45D09F">
            <w:pPr>
              <w:pStyle w:val="11"/>
              <w:snapToGrid w:val="0"/>
              <w:spacing w:line="300" w:lineRule="auto"/>
              <w:rPr>
                <w:rFonts w:hint="default" w:ascii="宋体" w:hAnsi="宋体" w:eastAsia="宋体" w:cs="Arial"/>
                <w:color w:val="auto"/>
                <w:kern w:val="2"/>
                <w:sz w:val="21"/>
                <w:szCs w:val="21"/>
              </w:rPr>
            </w:pPr>
            <w:r>
              <w:rPr>
                <w:rFonts w:ascii="宋体" w:hAnsi="宋体" w:cs="Arial"/>
                <w:sz w:val="15"/>
                <w:szCs w:val="15"/>
                <w:bdr w:val="single" w:color="auto" w:sz="4" w:space="0"/>
              </w:rPr>
              <w:t>√</w:t>
            </w:r>
            <w:r>
              <w:rPr>
                <w:rFonts w:ascii="宋体" w:hAnsi="宋体" w:eastAsia="宋体" w:cs="Arial"/>
                <w:color w:val="auto"/>
                <w:kern w:val="2"/>
                <w:sz w:val="21"/>
                <w:szCs w:val="21"/>
              </w:rPr>
              <w:t>不组织</w:t>
            </w:r>
          </w:p>
          <w:p w14:paraId="3FC58169">
            <w:pPr>
              <w:pStyle w:val="11"/>
              <w:snapToGrid w:val="0"/>
              <w:spacing w:line="300" w:lineRule="auto"/>
              <w:rPr>
                <w:rFonts w:hint="default" w:ascii="宋体" w:hAnsi="宋体" w:eastAsia="宋体" w:cs="Arial"/>
                <w:color w:val="auto"/>
                <w:kern w:val="2"/>
                <w:sz w:val="21"/>
                <w:szCs w:val="21"/>
              </w:rPr>
            </w:pPr>
            <w:r>
              <w:rPr>
                <w:rFonts w:ascii="宋体" w:hAnsi="宋体" w:eastAsia="宋体" w:cs="Arial"/>
                <w:color w:val="auto"/>
                <w:kern w:val="2"/>
                <w:sz w:val="21"/>
                <w:szCs w:val="21"/>
              </w:rPr>
              <w:t>□组织，踏勘时间：</w:t>
            </w:r>
          </w:p>
          <w:p w14:paraId="15B922D3">
            <w:pPr>
              <w:pStyle w:val="11"/>
              <w:snapToGrid w:val="0"/>
              <w:spacing w:line="300" w:lineRule="auto"/>
              <w:ind w:firstLine="840" w:firstLineChars="400"/>
              <w:rPr>
                <w:rFonts w:hint="default" w:ascii="宋体" w:hAnsi="宋体" w:eastAsia="宋体" w:cs="Arial"/>
                <w:color w:val="auto"/>
                <w:kern w:val="2"/>
                <w:sz w:val="21"/>
                <w:szCs w:val="21"/>
              </w:rPr>
            </w:pPr>
            <w:r>
              <w:rPr>
                <w:rFonts w:ascii="宋体" w:hAnsi="宋体" w:eastAsia="宋体" w:cs="Arial"/>
                <w:color w:val="auto"/>
                <w:kern w:val="2"/>
                <w:sz w:val="21"/>
                <w:szCs w:val="21"/>
              </w:rPr>
              <w:t>踏勘集中地点：</w:t>
            </w:r>
          </w:p>
        </w:tc>
      </w:tr>
      <w:tr w14:paraId="0816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88" w:type="pct"/>
            <w:vAlign w:val="center"/>
          </w:tcPr>
          <w:p w14:paraId="6096164C">
            <w:pPr>
              <w:autoSpaceDE w:val="0"/>
              <w:autoSpaceDN w:val="0"/>
              <w:adjustRightInd w:val="0"/>
              <w:snapToGrid w:val="0"/>
              <w:spacing w:line="300" w:lineRule="auto"/>
              <w:jc w:val="center"/>
              <w:rPr>
                <w:rFonts w:ascii="宋体" w:hAnsi="宋体"/>
                <w:szCs w:val="21"/>
                <w:highlight w:val="none"/>
              </w:rPr>
            </w:pPr>
            <w:r>
              <w:rPr>
                <w:rFonts w:hint="eastAsia" w:ascii="宋体" w:hAnsi="宋体" w:cs="宋体"/>
                <w:snapToGrid w:val="0"/>
                <w:kern w:val="0"/>
                <w:szCs w:val="21"/>
                <w:highlight w:val="none"/>
                <w:lang w:val="zh-CN"/>
              </w:rPr>
              <w:t>对多包采购的规定</w:t>
            </w:r>
          </w:p>
        </w:tc>
        <w:tc>
          <w:tcPr>
            <w:tcW w:w="3911" w:type="pct"/>
            <w:vAlign w:val="center"/>
          </w:tcPr>
          <w:p w14:paraId="60610B8A">
            <w:pPr>
              <w:autoSpaceDE w:val="0"/>
              <w:autoSpaceDN w:val="0"/>
              <w:snapToGrid w:val="0"/>
              <w:spacing w:line="360" w:lineRule="auto"/>
              <w:jc w:val="left"/>
              <w:rPr>
                <w:rFonts w:ascii="宋体" w:hAnsi="宋体" w:cs="仿宋_GB2312"/>
                <w:kern w:val="0"/>
                <w:szCs w:val="21"/>
                <w:highlight w:val="none"/>
              </w:rPr>
            </w:pPr>
            <w:r>
              <w:rPr>
                <w:rFonts w:ascii="宋体" w:hAnsi="宋体" w:cs="仿宋_GB2312"/>
                <w:kern w:val="0"/>
                <w:szCs w:val="21"/>
                <w:highlight w:val="none"/>
              </w:rPr>
              <w:sym w:font="Wingdings" w:char="00A8"/>
            </w:r>
            <w:r>
              <w:rPr>
                <w:rFonts w:ascii="宋体" w:hAnsi="宋体" w:cs="仿宋_GB2312"/>
                <w:kern w:val="0"/>
                <w:szCs w:val="21"/>
                <w:highlight w:val="none"/>
              </w:rPr>
              <w:t>无</w:t>
            </w:r>
          </w:p>
          <w:p w14:paraId="5A5B7F01">
            <w:pPr>
              <w:autoSpaceDE w:val="0"/>
              <w:autoSpaceDN w:val="0"/>
              <w:adjustRightInd w:val="0"/>
              <w:snapToGrid w:val="0"/>
              <w:spacing w:line="300" w:lineRule="auto"/>
              <w:rPr>
                <w:rFonts w:hint="default" w:ascii="宋体" w:hAnsi="宋体" w:eastAsia="宋体"/>
                <w:szCs w:val="21"/>
                <w:highlight w:val="none"/>
                <w:lang w:val="en-US" w:eastAsia="zh-CN"/>
              </w:rPr>
            </w:pPr>
            <w:r>
              <w:rPr>
                <w:rFonts w:hint="eastAsia" w:ascii="宋体" w:hAnsi="宋体" w:cs="仿宋_GB2312"/>
                <w:color w:val="000000" w:themeColor="text1"/>
                <w:szCs w:val="21"/>
                <w:highlight w:val="none"/>
                <w14:textFill>
                  <w14:solidFill>
                    <w14:schemeClr w14:val="tx1"/>
                  </w14:solidFill>
                </w14:textFill>
              </w:rPr>
              <w:sym w:font="Wingdings" w:char="00FE"/>
            </w:r>
            <w:r>
              <w:rPr>
                <w:rFonts w:hint="eastAsia" w:ascii="宋体" w:hAnsi="宋体" w:cs="仿宋_GB2312"/>
                <w:color w:val="000000" w:themeColor="text1"/>
                <w:szCs w:val="21"/>
                <w:highlight w:val="none"/>
                <w:lang w:val="zh-CN"/>
                <w14:textFill>
                  <w14:solidFill>
                    <w14:schemeClr w14:val="tx1"/>
                  </w14:solidFill>
                </w14:textFill>
              </w:rPr>
              <w:t>有：</w:t>
            </w:r>
            <w:r>
              <w:rPr>
                <w:rFonts w:hint="eastAsia" w:ascii="宋体" w:hAnsi="宋体" w:cs="仿宋_GB2312"/>
                <w:color w:val="000000" w:themeColor="text1"/>
                <w:szCs w:val="21"/>
                <w:highlight w:val="none"/>
                <w:lang w:val="en-US" w:eastAsia="zh-CN"/>
                <w14:textFill>
                  <w14:solidFill>
                    <w14:schemeClr w14:val="tx1"/>
                  </w14:solidFill>
                </w14:textFill>
              </w:rPr>
              <w:t>多投兼中。</w:t>
            </w:r>
          </w:p>
        </w:tc>
      </w:tr>
      <w:tr w14:paraId="1D4E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88" w:type="pct"/>
            <w:vAlign w:val="center"/>
          </w:tcPr>
          <w:p w14:paraId="19A5D76F">
            <w:pPr>
              <w:autoSpaceDE w:val="0"/>
              <w:autoSpaceDN w:val="0"/>
              <w:adjustRightInd w:val="0"/>
              <w:snapToGrid w:val="0"/>
              <w:spacing w:line="300" w:lineRule="auto"/>
              <w:ind w:left="21" w:leftChars="10" w:right="21" w:rightChars="10"/>
              <w:jc w:val="center"/>
              <w:rPr>
                <w:rFonts w:ascii="宋体" w:hAnsi="宋体" w:cs="宋体"/>
                <w:snapToGrid w:val="0"/>
                <w:kern w:val="0"/>
                <w:szCs w:val="21"/>
                <w:lang w:val="zh-CN"/>
              </w:rPr>
            </w:pPr>
            <w:r>
              <w:rPr>
                <w:rFonts w:hint="eastAsia" w:ascii="宋体" w:hAnsi="宋体" w:cs="宋体"/>
                <w:snapToGrid w:val="0"/>
                <w:kern w:val="0"/>
                <w:szCs w:val="21"/>
                <w:lang w:val="zh-CN"/>
              </w:rPr>
              <w:t>备选方案</w:t>
            </w:r>
          </w:p>
        </w:tc>
        <w:tc>
          <w:tcPr>
            <w:tcW w:w="3911" w:type="pct"/>
            <w:vAlign w:val="center"/>
          </w:tcPr>
          <w:p w14:paraId="396247CE">
            <w:pPr>
              <w:autoSpaceDE w:val="0"/>
              <w:autoSpaceDN w:val="0"/>
              <w:adjustRightInd w:val="0"/>
              <w:snapToGrid w:val="0"/>
              <w:spacing w:line="300" w:lineRule="auto"/>
              <w:rPr>
                <w:rFonts w:ascii="宋体" w:hAnsi="宋体"/>
                <w:szCs w:val="21"/>
                <w:lang w:val="zh-CN"/>
              </w:rPr>
            </w:pPr>
            <w:r>
              <w:rPr>
                <w:rFonts w:hint="eastAsia"/>
                <w:szCs w:val="21"/>
                <w:lang w:val="zh-CN"/>
              </w:rPr>
              <w:t>□</w:t>
            </w:r>
            <w:r>
              <w:rPr>
                <w:rFonts w:hint="eastAsia" w:ascii="宋体" w:hAnsi="宋体"/>
                <w:szCs w:val="21"/>
                <w:lang w:val="zh-CN"/>
              </w:rPr>
              <w:t xml:space="preserve">接受备选方案    </w:t>
            </w:r>
            <w:r>
              <w:rPr>
                <w:rFonts w:hint="eastAsia" w:ascii="宋体" w:hAnsi="宋体" w:cs="Arial"/>
                <w:sz w:val="15"/>
                <w:szCs w:val="15"/>
                <w:bdr w:val="single" w:color="auto" w:sz="4" w:space="0"/>
              </w:rPr>
              <w:t>√</w:t>
            </w:r>
            <w:r>
              <w:rPr>
                <w:rFonts w:hint="eastAsia" w:ascii="宋体" w:hAnsi="宋体"/>
                <w:szCs w:val="21"/>
                <w:lang w:val="zh-CN"/>
              </w:rPr>
              <w:t>不接受备选方案</w:t>
            </w:r>
          </w:p>
        </w:tc>
      </w:tr>
      <w:tr w14:paraId="0CE5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88" w:type="pct"/>
            <w:vAlign w:val="center"/>
          </w:tcPr>
          <w:p w14:paraId="0A9292C7">
            <w:pPr>
              <w:autoSpaceDE w:val="0"/>
              <w:autoSpaceDN w:val="0"/>
              <w:adjustRightInd w:val="0"/>
              <w:snapToGrid w:val="0"/>
              <w:spacing w:line="300" w:lineRule="auto"/>
              <w:ind w:left="21" w:leftChars="10" w:right="21" w:rightChars="10"/>
              <w:jc w:val="center"/>
              <w:rPr>
                <w:rFonts w:ascii="宋体" w:hAnsi="宋体" w:cs="宋体"/>
                <w:snapToGrid w:val="0"/>
                <w:kern w:val="0"/>
                <w:szCs w:val="21"/>
                <w:lang w:val="zh-CN"/>
              </w:rPr>
            </w:pPr>
            <w:r>
              <w:rPr>
                <w:rFonts w:hint="eastAsia" w:ascii="宋体" w:hAnsi="宋体" w:cs="宋体"/>
                <w:snapToGrid w:val="0"/>
                <w:kern w:val="0"/>
                <w:szCs w:val="21"/>
                <w:lang w:val="zh-CN"/>
              </w:rPr>
              <w:t>联合体磋商</w:t>
            </w:r>
          </w:p>
        </w:tc>
        <w:tc>
          <w:tcPr>
            <w:tcW w:w="3911" w:type="pct"/>
            <w:vAlign w:val="center"/>
          </w:tcPr>
          <w:p w14:paraId="799CBFD8">
            <w:pPr>
              <w:autoSpaceDE w:val="0"/>
              <w:autoSpaceDN w:val="0"/>
              <w:adjustRightInd w:val="0"/>
              <w:snapToGrid w:val="0"/>
              <w:spacing w:line="300" w:lineRule="auto"/>
              <w:rPr>
                <w:rFonts w:ascii="宋体" w:hAnsi="宋体"/>
                <w:szCs w:val="21"/>
                <w:lang w:val="zh-CN"/>
              </w:rPr>
            </w:pPr>
            <w:r>
              <w:rPr>
                <w:rFonts w:hint="eastAsia"/>
                <w:szCs w:val="21"/>
                <w:lang w:val="zh-CN"/>
              </w:rPr>
              <w:t>□</w:t>
            </w:r>
            <w:r>
              <w:rPr>
                <w:rFonts w:hint="eastAsia" w:ascii="宋体" w:hAnsi="宋体"/>
                <w:szCs w:val="21"/>
                <w:lang w:val="zh-CN"/>
              </w:rPr>
              <w:t xml:space="preserve">接受联合体      </w:t>
            </w:r>
            <w:r>
              <w:rPr>
                <w:rFonts w:hint="eastAsia" w:ascii="宋体" w:hAnsi="宋体" w:cs="Arial"/>
                <w:sz w:val="15"/>
                <w:szCs w:val="15"/>
                <w:bdr w:val="single" w:color="auto" w:sz="4" w:space="0"/>
              </w:rPr>
              <w:t>√</w:t>
            </w:r>
            <w:r>
              <w:rPr>
                <w:rFonts w:hint="eastAsia" w:ascii="宋体" w:hAnsi="宋体"/>
                <w:szCs w:val="21"/>
                <w:lang w:val="zh-CN"/>
              </w:rPr>
              <w:t>不接受联合体</w:t>
            </w:r>
          </w:p>
        </w:tc>
      </w:tr>
      <w:tr w14:paraId="6B67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62" w:hRule="atLeast"/>
          <w:jc w:val="center"/>
        </w:trPr>
        <w:tc>
          <w:tcPr>
            <w:tcW w:w="1088" w:type="pct"/>
            <w:vAlign w:val="center"/>
          </w:tcPr>
          <w:p w14:paraId="77597E4E">
            <w:pPr>
              <w:autoSpaceDE w:val="0"/>
              <w:autoSpaceDN w:val="0"/>
              <w:adjustRightInd w:val="0"/>
              <w:snapToGrid w:val="0"/>
              <w:spacing w:line="300" w:lineRule="auto"/>
              <w:jc w:val="center"/>
              <w:rPr>
                <w:rFonts w:ascii="宋体" w:hAnsi="宋体"/>
                <w:szCs w:val="21"/>
              </w:rPr>
            </w:pPr>
            <w:r>
              <w:rPr>
                <w:rFonts w:hint="eastAsia" w:ascii="宋体" w:hAnsi="宋体" w:cs="Arial"/>
                <w:szCs w:val="21"/>
              </w:rPr>
              <w:t>申请</w:t>
            </w:r>
            <w:r>
              <w:rPr>
                <w:rFonts w:ascii="宋体" w:hAnsi="宋体" w:cs="Arial"/>
                <w:szCs w:val="21"/>
              </w:rPr>
              <w:t>人资质条件、能力和信誉</w:t>
            </w:r>
          </w:p>
        </w:tc>
        <w:tc>
          <w:tcPr>
            <w:tcW w:w="3911" w:type="pct"/>
            <w:vAlign w:val="center"/>
          </w:tcPr>
          <w:p w14:paraId="6B09AC8A">
            <w:pPr>
              <w:snapToGrid w:val="0"/>
              <w:spacing w:line="300" w:lineRule="auto"/>
              <w:rPr>
                <w:rFonts w:ascii="宋体" w:hAnsi="宋体" w:cs="Arial"/>
                <w:szCs w:val="21"/>
              </w:rPr>
            </w:pPr>
            <w:r>
              <w:rPr>
                <w:rFonts w:hint="eastAsia" w:ascii="宋体" w:hAnsi="宋体" w:cs="Arial"/>
                <w:szCs w:val="21"/>
              </w:rPr>
              <w:t>1.具体</w:t>
            </w:r>
            <w:r>
              <w:rPr>
                <w:rFonts w:ascii="宋体" w:hAnsi="宋体" w:cs="Arial"/>
                <w:szCs w:val="21"/>
              </w:rPr>
              <w:t>要求</w:t>
            </w:r>
            <w:r>
              <w:rPr>
                <w:rFonts w:hint="eastAsia" w:ascii="宋体" w:hAnsi="宋体" w:cs="Arial"/>
                <w:szCs w:val="21"/>
              </w:rPr>
              <w:t>详见第一章《磋商公告》第二条“申请人资格要求</w:t>
            </w:r>
            <w:r>
              <w:rPr>
                <w:rFonts w:ascii="宋体" w:hAnsi="宋体" w:cs="Arial"/>
                <w:szCs w:val="21"/>
              </w:rPr>
              <w:t>”</w:t>
            </w:r>
            <w:r>
              <w:rPr>
                <w:rFonts w:hint="eastAsia" w:ascii="宋体" w:hAnsi="宋体" w:cs="Arial"/>
                <w:szCs w:val="21"/>
              </w:rPr>
              <w:t>。</w:t>
            </w:r>
          </w:p>
          <w:p w14:paraId="39CEF74C">
            <w:pPr>
              <w:snapToGrid w:val="0"/>
              <w:spacing w:line="300" w:lineRule="auto"/>
              <w:rPr>
                <w:rFonts w:ascii="宋体" w:hAnsi="宋体" w:cs="Arial"/>
                <w:szCs w:val="21"/>
              </w:rPr>
            </w:pPr>
            <w:r>
              <w:rPr>
                <w:rFonts w:ascii="宋体" w:hAnsi="宋体" w:cs="Arial"/>
                <w:szCs w:val="21"/>
              </w:rPr>
              <w:t>2.</w:t>
            </w:r>
            <w:r>
              <w:rPr>
                <w:rFonts w:hint="eastAsia" w:ascii="宋体" w:hAnsi="宋体" w:cs="Arial"/>
                <w:szCs w:val="21"/>
              </w:rPr>
              <w:t>须提供的证明文件详见第五章</w:t>
            </w:r>
            <w:r>
              <w:rPr>
                <w:rFonts w:ascii="宋体" w:hAnsi="宋体" w:cs="Arial"/>
                <w:szCs w:val="21"/>
              </w:rPr>
              <w:t>《</w:t>
            </w:r>
            <w:r>
              <w:rPr>
                <w:rFonts w:hint="eastAsia" w:ascii="宋体" w:hAnsi="宋体" w:cs="Arial"/>
                <w:szCs w:val="21"/>
              </w:rPr>
              <w:t>评审程序、方法及标准</w:t>
            </w:r>
            <w:r>
              <w:rPr>
                <w:rFonts w:ascii="宋体" w:hAnsi="宋体" w:cs="Arial"/>
                <w:szCs w:val="21"/>
              </w:rPr>
              <w:t>》</w:t>
            </w:r>
            <w:r>
              <w:rPr>
                <w:rFonts w:hint="eastAsia" w:ascii="宋体" w:hAnsi="宋体" w:cs="Arial"/>
                <w:szCs w:val="21"/>
              </w:rPr>
              <w:t>中的《资格</w:t>
            </w:r>
            <w:r>
              <w:rPr>
                <w:rFonts w:ascii="宋体" w:hAnsi="宋体" w:cs="Arial"/>
                <w:szCs w:val="21"/>
              </w:rPr>
              <w:t>审查表</w:t>
            </w:r>
            <w:r>
              <w:rPr>
                <w:rFonts w:hint="eastAsia" w:ascii="宋体" w:hAnsi="宋体" w:cs="Arial"/>
                <w:szCs w:val="21"/>
              </w:rPr>
              <w:t>》。</w:t>
            </w:r>
          </w:p>
        </w:tc>
      </w:tr>
      <w:tr w14:paraId="09C3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88" w:type="pct"/>
            <w:vAlign w:val="center"/>
          </w:tcPr>
          <w:p w14:paraId="08A84F7D">
            <w:pPr>
              <w:autoSpaceDE w:val="0"/>
              <w:autoSpaceDN w:val="0"/>
              <w:adjustRightInd w:val="0"/>
              <w:snapToGrid w:val="0"/>
              <w:spacing w:line="300" w:lineRule="auto"/>
              <w:jc w:val="center"/>
              <w:rPr>
                <w:rFonts w:ascii="宋体" w:hAnsi="宋体"/>
                <w:szCs w:val="21"/>
              </w:rPr>
            </w:pPr>
            <w:r>
              <w:rPr>
                <w:rFonts w:hint="eastAsia" w:ascii="宋体" w:hAnsi="宋体" w:cs="宋体"/>
                <w:snapToGrid w:val="0"/>
                <w:kern w:val="0"/>
                <w:szCs w:val="21"/>
                <w:lang w:val="zh-CN"/>
              </w:rPr>
              <w:t>证明响应内容符合磋商文件要求的文件和磋商文件规定的其他资料</w:t>
            </w:r>
          </w:p>
        </w:tc>
        <w:tc>
          <w:tcPr>
            <w:tcW w:w="3911" w:type="pct"/>
            <w:vAlign w:val="center"/>
          </w:tcPr>
          <w:p w14:paraId="3FD80BC0">
            <w:pPr>
              <w:snapToGrid w:val="0"/>
              <w:spacing w:line="300" w:lineRule="auto"/>
              <w:rPr>
                <w:rFonts w:ascii="宋体" w:hAnsi="宋体"/>
                <w:szCs w:val="21"/>
              </w:rPr>
            </w:pPr>
            <w:r>
              <w:rPr>
                <w:rFonts w:hint="eastAsia" w:ascii="宋体" w:hAnsi="宋体"/>
                <w:szCs w:val="21"/>
              </w:rPr>
              <w:t>证明满足磋商文件第三章中</w:t>
            </w:r>
            <w:r>
              <w:rPr>
                <w:rFonts w:hint="eastAsia" w:ascii="宋体" w:hAnsi="宋体" w:cs="宋体"/>
                <w:kern w:val="0"/>
                <w:szCs w:val="21"/>
              </w:rPr>
              <w:t>技术要求及商务要求的所有相关规定的</w:t>
            </w:r>
            <w:r>
              <w:rPr>
                <w:rFonts w:hint="eastAsia" w:ascii="宋体" w:hAnsi="宋体"/>
                <w:szCs w:val="21"/>
              </w:rPr>
              <w:t>内容</w:t>
            </w:r>
          </w:p>
        </w:tc>
      </w:tr>
      <w:tr w14:paraId="6C2E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88" w:type="pct"/>
            <w:vAlign w:val="center"/>
          </w:tcPr>
          <w:p w14:paraId="3596325E">
            <w:pPr>
              <w:autoSpaceDE w:val="0"/>
              <w:autoSpaceDN w:val="0"/>
              <w:adjustRightInd w:val="0"/>
              <w:snapToGrid w:val="0"/>
              <w:spacing w:line="300" w:lineRule="auto"/>
              <w:ind w:left="21" w:leftChars="10" w:right="21" w:rightChars="10"/>
              <w:jc w:val="center"/>
              <w:rPr>
                <w:rFonts w:ascii="宋体" w:hAnsi="宋体" w:cs="宋体"/>
                <w:snapToGrid w:val="0"/>
                <w:kern w:val="0"/>
                <w:szCs w:val="21"/>
                <w:lang w:val="zh-CN"/>
              </w:rPr>
            </w:pPr>
            <w:r>
              <w:rPr>
                <w:rFonts w:hint="eastAsia" w:ascii="宋体" w:hAnsi="宋体" w:cs="宋体"/>
                <w:snapToGrid w:val="0"/>
                <w:kern w:val="0"/>
                <w:szCs w:val="21"/>
                <w:lang w:val="zh-CN"/>
              </w:rPr>
              <w:t>投标（磋商）保证金</w:t>
            </w:r>
          </w:p>
          <w:p w14:paraId="594FA76B">
            <w:pPr>
              <w:autoSpaceDE w:val="0"/>
              <w:autoSpaceDN w:val="0"/>
              <w:adjustRightInd w:val="0"/>
              <w:snapToGrid w:val="0"/>
              <w:spacing w:line="300" w:lineRule="auto"/>
              <w:ind w:left="21" w:leftChars="10" w:right="21" w:rightChars="10"/>
              <w:jc w:val="center"/>
              <w:rPr>
                <w:rFonts w:ascii="宋体" w:hAnsi="宋体" w:cs="宋体"/>
                <w:snapToGrid w:val="0"/>
                <w:kern w:val="0"/>
                <w:szCs w:val="21"/>
                <w:lang w:val="zh-CN"/>
              </w:rPr>
            </w:pPr>
            <w:r>
              <w:rPr>
                <w:rFonts w:hint="eastAsia" w:ascii="宋体" w:hAnsi="宋体" w:cs="宋体"/>
                <w:snapToGrid w:val="0"/>
                <w:kern w:val="0"/>
                <w:szCs w:val="21"/>
                <w:lang w:val="zh-CN"/>
              </w:rPr>
              <w:t>（以下统称“投标保证金”）</w:t>
            </w:r>
          </w:p>
        </w:tc>
        <w:tc>
          <w:tcPr>
            <w:tcW w:w="3911" w:type="pct"/>
            <w:vAlign w:val="center"/>
          </w:tcPr>
          <w:p w14:paraId="21AE9455">
            <w:pPr>
              <w:autoSpaceDE w:val="0"/>
              <w:autoSpaceDN w:val="0"/>
              <w:snapToGrid w:val="0"/>
              <w:spacing w:line="300" w:lineRule="auto"/>
              <w:rPr>
                <w:rFonts w:ascii="宋体" w:hAnsi="宋体" w:cs="Arial"/>
                <w:b/>
                <w:szCs w:val="21"/>
              </w:rPr>
            </w:pPr>
            <w:r>
              <w:rPr>
                <w:rFonts w:hint="eastAsia" w:ascii="宋体" w:hAnsi="宋体" w:cs="Arial"/>
                <w:b/>
                <w:szCs w:val="21"/>
              </w:rPr>
              <w:t>本项目不收投标保证金。</w:t>
            </w:r>
          </w:p>
        </w:tc>
      </w:tr>
      <w:tr w14:paraId="7420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88" w:type="pct"/>
            <w:vAlign w:val="center"/>
          </w:tcPr>
          <w:p w14:paraId="13E1E728">
            <w:pPr>
              <w:autoSpaceDE w:val="0"/>
              <w:autoSpaceDN w:val="0"/>
              <w:adjustRightInd w:val="0"/>
              <w:snapToGrid w:val="0"/>
              <w:spacing w:line="300" w:lineRule="auto"/>
              <w:ind w:left="21" w:leftChars="10" w:right="21" w:rightChars="10"/>
              <w:jc w:val="center"/>
              <w:rPr>
                <w:rFonts w:ascii="宋体" w:hAnsi="宋体" w:cs="宋体"/>
                <w:snapToGrid w:val="0"/>
                <w:kern w:val="0"/>
                <w:szCs w:val="21"/>
                <w:lang w:val="zh-CN"/>
              </w:rPr>
            </w:pPr>
            <w:r>
              <w:rPr>
                <w:rFonts w:hint="eastAsia" w:ascii="宋体" w:hAnsi="宋体" w:cs="宋体"/>
                <w:snapToGrid w:val="0"/>
                <w:kern w:val="0"/>
                <w:szCs w:val="21"/>
                <w:lang w:val="zh-CN"/>
              </w:rPr>
              <w:t>响应文件有效期</w:t>
            </w:r>
          </w:p>
        </w:tc>
        <w:tc>
          <w:tcPr>
            <w:tcW w:w="3911" w:type="pct"/>
            <w:vAlign w:val="center"/>
          </w:tcPr>
          <w:p w14:paraId="65BA30AA">
            <w:pPr>
              <w:autoSpaceDE w:val="0"/>
              <w:autoSpaceDN w:val="0"/>
              <w:adjustRightInd w:val="0"/>
              <w:snapToGrid w:val="0"/>
              <w:spacing w:line="300" w:lineRule="auto"/>
              <w:rPr>
                <w:rFonts w:ascii="宋体" w:hAnsi="宋体"/>
                <w:szCs w:val="21"/>
                <w:lang w:val="zh-CN"/>
              </w:rPr>
            </w:pPr>
            <w:r>
              <w:rPr>
                <w:rFonts w:hint="eastAsia" w:ascii="宋体" w:hAnsi="宋体" w:cs="宋体"/>
                <w:snapToGrid w:val="0"/>
                <w:kern w:val="0"/>
                <w:szCs w:val="21"/>
                <w:u w:val="single"/>
                <w:lang w:val="zh-CN"/>
              </w:rPr>
              <w:t xml:space="preserve"> </w:t>
            </w:r>
            <w:r>
              <w:rPr>
                <w:rFonts w:hint="eastAsia" w:ascii="宋体" w:hAnsi="宋体" w:cs="宋体"/>
                <w:snapToGrid w:val="0"/>
                <w:kern w:val="0"/>
                <w:szCs w:val="21"/>
                <w:u w:val="single"/>
              </w:rPr>
              <w:t>90</w:t>
            </w:r>
            <w:r>
              <w:rPr>
                <w:rFonts w:hint="eastAsia" w:ascii="宋体" w:hAnsi="宋体" w:cs="宋体"/>
                <w:snapToGrid w:val="0"/>
                <w:kern w:val="0"/>
                <w:szCs w:val="21"/>
                <w:u w:val="single"/>
                <w:lang w:val="zh-CN"/>
              </w:rPr>
              <w:t xml:space="preserve"> </w:t>
            </w:r>
            <w:r>
              <w:rPr>
                <w:rFonts w:hint="eastAsia" w:ascii="宋体" w:hAnsi="宋体" w:cs="宋体"/>
                <w:snapToGrid w:val="0"/>
                <w:kern w:val="0"/>
                <w:szCs w:val="21"/>
                <w:lang w:val="zh-CN"/>
              </w:rPr>
              <w:t>日历天</w:t>
            </w:r>
          </w:p>
        </w:tc>
      </w:tr>
      <w:tr w14:paraId="4CDF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88" w:type="pct"/>
            <w:vAlign w:val="center"/>
          </w:tcPr>
          <w:p w14:paraId="5C77AA78">
            <w:pPr>
              <w:autoSpaceDE w:val="0"/>
              <w:autoSpaceDN w:val="0"/>
              <w:adjustRightInd w:val="0"/>
              <w:snapToGrid w:val="0"/>
              <w:spacing w:line="300" w:lineRule="auto"/>
              <w:ind w:left="21" w:leftChars="10" w:right="21" w:rightChars="10"/>
              <w:jc w:val="center"/>
              <w:rPr>
                <w:rFonts w:ascii="宋体" w:hAnsi="宋体" w:cs="宋体"/>
                <w:snapToGrid w:val="0"/>
                <w:kern w:val="0"/>
                <w:szCs w:val="21"/>
                <w:lang w:val="zh-CN"/>
              </w:rPr>
            </w:pPr>
            <w:r>
              <w:rPr>
                <w:rFonts w:hint="eastAsia" w:ascii="宋体" w:hAnsi="宋体" w:cs="宋体"/>
                <w:snapToGrid w:val="0"/>
                <w:kern w:val="0"/>
                <w:szCs w:val="21"/>
                <w:lang w:val="zh-CN"/>
              </w:rPr>
              <w:t>竞争性磋商响应文件正、副本数量</w:t>
            </w:r>
          </w:p>
        </w:tc>
        <w:tc>
          <w:tcPr>
            <w:tcW w:w="3911" w:type="pct"/>
            <w:vAlign w:val="center"/>
          </w:tcPr>
          <w:p w14:paraId="0948A98E">
            <w:pPr>
              <w:autoSpaceDE w:val="0"/>
              <w:autoSpaceDN w:val="0"/>
              <w:adjustRightInd w:val="0"/>
              <w:snapToGrid w:val="0"/>
              <w:spacing w:line="300" w:lineRule="auto"/>
              <w:rPr>
                <w:szCs w:val="21"/>
              </w:rPr>
            </w:pPr>
            <w:r>
              <w:rPr>
                <w:rFonts w:hint="eastAsia" w:ascii="宋体" w:hAnsi="宋体"/>
                <w:szCs w:val="21"/>
              </w:rPr>
              <w:t>本次采购项目</w:t>
            </w:r>
            <w:r>
              <w:rPr>
                <w:rFonts w:hint="eastAsia" w:ascii="宋体" w:hAnsi="宋体" w:cs="宋体"/>
                <w:snapToGrid w:val="0"/>
                <w:kern w:val="0"/>
                <w:szCs w:val="21"/>
                <w:lang w:val="zh-CN"/>
              </w:rPr>
              <w:t>响应文件正本一份，副本</w:t>
            </w:r>
            <w:r>
              <w:rPr>
                <w:rFonts w:hint="eastAsia" w:ascii="宋体" w:hAnsi="宋体" w:cs="宋体"/>
                <w:snapToGrid w:val="0"/>
                <w:kern w:val="0"/>
                <w:szCs w:val="21"/>
                <w:u w:val="single"/>
                <w:lang w:val="zh-CN"/>
              </w:rPr>
              <w:t xml:space="preserve"> 二 </w:t>
            </w:r>
            <w:r>
              <w:rPr>
                <w:rFonts w:hint="eastAsia" w:ascii="宋体" w:hAnsi="宋体" w:cs="宋体"/>
                <w:snapToGrid w:val="0"/>
                <w:kern w:val="0"/>
                <w:szCs w:val="21"/>
                <w:lang w:val="zh-CN"/>
              </w:rPr>
              <w:t>份，所有响应文件概不退还。响应</w:t>
            </w:r>
            <w:r>
              <w:rPr>
                <w:rFonts w:hint="eastAsia"/>
                <w:szCs w:val="21"/>
              </w:rPr>
              <w:t>文件的编制应按每包要求分别装订和封装。</w:t>
            </w:r>
          </w:p>
          <w:p w14:paraId="4A0775EF">
            <w:pPr>
              <w:autoSpaceDE w:val="0"/>
              <w:autoSpaceDN w:val="0"/>
              <w:adjustRightInd w:val="0"/>
              <w:snapToGrid w:val="0"/>
              <w:spacing w:line="300" w:lineRule="auto"/>
              <w:rPr>
                <w:rFonts w:ascii="宋体" w:hAnsi="宋体"/>
                <w:szCs w:val="21"/>
                <w:lang w:val="zh-CN"/>
              </w:rPr>
            </w:pPr>
            <w:r>
              <w:rPr>
                <w:rFonts w:hint="eastAsia"/>
                <w:szCs w:val="21"/>
              </w:rPr>
              <w:t>是否需要提交响应文件电子版：</w:t>
            </w:r>
            <w:r>
              <w:rPr>
                <w:rFonts w:hint="eastAsia"/>
                <w:szCs w:val="21"/>
                <w:lang w:val="zh-CN"/>
              </w:rPr>
              <w:t>□</w:t>
            </w:r>
            <w:r>
              <w:rPr>
                <w:rFonts w:hint="eastAsia"/>
                <w:szCs w:val="21"/>
              </w:rPr>
              <w:t>是，</w:t>
            </w:r>
            <w:r>
              <w:rPr>
                <w:rFonts w:hint="eastAsia" w:ascii="宋体" w:hAnsi="宋体" w:cs="Arial"/>
                <w:sz w:val="15"/>
                <w:szCs w:val="15"/>
                <w:bdr w:val="single" w:color="auto" w:sz="4" w:space="0"/>
              </w:rPr>
              <w:t>√</w:t>
            </w:r>
            <w:r>
              <w:rPr>
                <w:rFonts w:hint="eastAsia"/>
                <w:szCs w:val="21"/>
              </w:rPr>
              <w:t>否</w:t>
            </w:r>
          </w:p>
        </w:tc>
      </w:tr>
      <w:tr w14:paraId="1668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88" w:type="pct"/>
            <w:vAlign w:val="center"/>
          </w:tcPr>
          <w:p w14:paraId="38F6FD73">
            <w:pPr>
              <w:autoSpaceDE w:val="0"/>
              <w:autoSpaceDN w:val="0"/>
              <w:adjustRightInd w:val="0"/>
              <w:snapToGrid w:val="0"/>
              <w:spacing w:line="300" w:lineRule="auto"/>
              <w:ind w:left="21" w:leftChars="10" w:right="21" w:rightChars="10"/>
              <w:jc w:val="center"/>
              <w:rPr>
                <w:rFonts w:ascii="宋体" w:hAnsi="宋体"/>
                <w:szCs w:val="21"/>
              </w:rPr>
            </w:pPr>
            <w:r>
              <w:rPr>
                <w:rFonts w:hint="eastAsia" w:ascii="宋体" w:hAnsi="宋体" w:cs="宋体"/>
                <w:snapToGrid w:val="0"/>
                <w:kern w:val="0"/>
                <w:szCs w:val="21"/>
                <w:lang w:val="zh-CN"/>
              </w:rPr>
              <w:t>样品</w:t>
            </w:r>
          </w:p>
        </w:tc>
        <w:tc>
          <w:tcPr>
            <w:tcW w:w="3911" w:type="pct"/>
            <w:vAlign w:val="center"/>
          </w:tcPr>
          <w:p w14:paraId="0443D710">
            <w:pPr>
              <w:autoSpaceDE w:val="0"/>
              <w:autoSpaceDN w:val="0"/>
              <w:adjustRightInd w:val="0"/>
              <w:snapToGrid w:val="0"/>
              <w:spacing w:line="300" w:lineRule="auto"/>
              <w:rPr>
                <w:rFonts w:ascii="宋体" w:hAnsi="宋体" w:cs="宋体"/>
                <w:snapToGrid w:val="0"/>
                <w:kern w:val="0"/>
                <w:szCs w:val="21"/>
                <w:lang w:val="zh-CN"/>
              </w:rPr>
            </w:pPr>
            <w:r>
              <w:rPr>
                <w:rFonts w:hint="eastAsia" w:ascii="宋体" w:hAnsi="宋体" w:cs="宋体"/>
                <w:snapToGrid w:val="0"/>
                <w:kern w:val="0"/>
                <w:szCs w:val="21"/>
                <w:lang w:val="zh-CN"/>
              </w:rPr>
              <w:t>提交及退还样品的相关规定：无</w:t>
            </w:r>
            <w:r>
              <w:rPr>
                <w:rFonts w:hint="eastAsia" w:ascii="宋体" w:hAnsi="宋体"/>
                <w:spacing w:val="-6"/>
                <w:szCs w:val="21"/>
              </w:rPr>
              <w:t>。</w:t>
            </w:r>
          </w:p>
        </w:tc>
      </w:tr>
      <w:tr w14:paraId="0B73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88" w:type="pct"/>
            <w:vAlign w:val="center"/>
          </w:tcPr>
          <w:p w14:paraId="57486ECE">
            <w:pPr>
              <w:autoSpaceDE w:val="0"/>
              <w:autoSpaceDN w:val="0"/>
              <w:adjustRightInd w:val="0"/>
              <w:snapToGrid w:val="0"/>
              <w:spacing w:line="300" w:lineRule="auto"/>
              <w:ind w:left="21" w:leftChars="10" w:right="21" w:rightChars="10"/>
              <w:jc w:val="center"/>
              <w:rPr>
                <w:rFonts w:ascii="宋体" w:hAnsi="宋体"/>
                <w:szCs w:val="21"/>
              </w:rPr>
            </w:pPr>
            <w:r>
              <w:rPr>
                <w:rFonts w:hint="eastAsia" w:ascii="宋体" w:hAnsi="宋体" w:cs="宋体"/>
                <w:snapToGrid w:val="0"/>
                <w:kern w:val="0"/>
                <w:szCs w:val="21"/>
                <w:lang w:val="zh-CN"/>
              </w:rPr>
              <w:t>磋商响应文件送达地点及递交截止时间</w:t>
            </w:r>
          </w:p>
        </w:tc>
        <w:tc>
          <w:tcPr>
            <w:tcW w:w="3911" w:type="pct"/>
            <w:vAlign w:val="center"/>
          </w:tcPr>
          <w:p w14:paraId="60B635C1">
            <w:pPr>
              <w:autoSpaceDE w:val="0"/>
              <w:autoSpaceDN w:val="0"/>
              <w:adjustRightInd w:val="0"/>
              <w:snapToGrid w:val="0"/>
              <w:spacing w:line="300" w:lineRule="auto"/>
              <w:ind w:right="21" w:rightChars="10"/>
              <w:rPr>
                <w:szCs w:val="21"/>
              </w:rPr>
            </w:pPr>
            <w:r>
              <w:rPr>
                <w:szCs w:val="21"/>
                <w:lang w:val="zh-CN"/>
              </w:rPr>
              <w:t>详见</w:t>
            </w:r>
            <w:r>
              <w:rPr>
                <w:szCs w:val="21"/>
              </w:rPr>
              <w:t>第一章</w:t>
            </w:r>
            <w:r>
              <w:rPr>
                <w:rFonts w:hint="eastAsia"/>
                <w:szCs w:val="21"/>
              </w:rPr>
              <w:t>《磋商公告》</w:t>
            </w:r>
          </w:p>
        </w:tc>
      </w:tr>
      <w:tr w14:paraId="6243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88" w:type="pct"/>
            <w:vAlign w:val="center"/>
          </w:tcPr>
          <w:p w14:paraId="0C6493CC">
            <w:pPr>
              <w:autoSpaceDE w:val="0"/>
              <w:autoSpaceDN w:val="0"/>
              <w:adjustRightInd w:val="0"/>
              <w:snapToGrid w:val="0"/>
              <w:spacing w:line="300" w:lineRule="auto"/>
              <w:ind w:left="21" w:leftChars="10" w:right="21" w:rightChars="10"/>
              <w:jc w:val="center"/>
              <w:rPr>
                <w:rFonts w:ascii="宋体" w:hAnsi="宋体" w:cs="宋体"/>
                <w:snapToGrid w:val="0"/>
                <w:kern w:val="0"/>
                <w:szCs w:val="21"/>
                <w:lang w:val="zh-CN"/>
              </w:rPr>
            </w:pPr>
            <w:r>
              <w:rPr>
                <w:rFonts w:hint="eastAsia" w:ascii="宋体" w:hAnsi="宋体" w:cs="宋体"/>
                <w:snapToGrid w:val="0"/>
                <w:kern w:val="0"/>
                <w:szCs w:val="21"/>
                <w:lang w:val="zh-CN"/>
              </w:rPr>
              <w:t>磋商小组人数</w:t>
            </w:r>
          </w:p>
        </w:tc>
        <w:tc>
          <w:tcPr>
            <w:tcW w:w="3911" w:type="pct"/>
            <w:vAlign w:val="center"/>
          </w:tcPr>
          <w:p w14:paraId="68240E31">
            <w:pPr>
              <w:autoSpaceDE w:val="0"/>
              <w:autoSpaceDN w:val="0"/>
              <w:adjustRightInd w:val="0"/>
              <w:snapToGrid w:val="0"/>
              <w:spacing w:line="300" w:lineRule="auto"/>
              <w:jc w:val="left"/>
              <w:rPr>
                <w:rFonts w:ascii="宋体" w:hAnsi="宋体" w:cs="宋体"/>
                <w:snapToGrid w:val="0"/>
                <w:kern w:val="0"/>
                <w:szCs w:val="21"/>
              </w:rPr>
            </w:pPr>
            <w:r>
              <w:rPr>
                <w:rFonts w:hint="eastAsia" w:cs="宋体" w:asciiTheme="minorEastAsia" w:hAnsiTheme="minorEastAsia" w:eastAsiaTheme="minorEastAsia"/>
                <w:snapToGrid w:val="0"/>
                <w:kern w:val="0"/>
                <w:szCs w:val="21"/>
                <w:lang w:val="zh-CN"/>
              </w:rPr>
              <w:t>磋商小组共</w:t>
            </w:r>
            <w:r>
              <w:rPr>
                <w:rFonts w:hint="eastAsia" w:cs="宋体" w:asciiTheme="minorEastAsia" w:hAnsiTheme="minorEastAsia" w:eastAsiaTheme="minorEastAsia"/>
                <w:snapToGrid w:val="0"/>
                <w:kern w:val="0"/>
                <w:szCs w:val="21"/>
                <w:u w:val="single"/>
                <w:lang w:val="zh-CN"/>
              </w:rPr>
              <w:t xml:space="preserve"> 3 </w:t>
            </w:r>
            <w:r>
              <w:rPr>
                <w:rFonts w:hint="eastAsia" w:cs="宋体" w:asciiTheme="minorEastAsia" w:hAnsiTheme="minorEastAsia" w:eastAsiaTheme="minorEastAsia"/>
                <w:snapToGrid w:val="0"/>
                <w:kern w:val="0"/>
                <w:szCs w:val="21"/>
                <w:lang w:val="zh-CN"/>
              </w:rPr>
              <w:t>人组成。</w:t>
            </w:r>
          </w:p>
        </w:tc>
      </w:tr>
      <w:tr w14:paraId="532E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088" w:type="pct"/>
            <w:vAlign w:val="center"/>
          </w:tcPr>
          <w:p w14:paraId="7BAC805C">
            <w:pPr>
              <w:autoSpaceDE w:val="0"/>
              <w:autoSpaceDN w:val="0"/>
              <w:adjustRightInd w:val="0"/>
              <w:snapToGrid w:val="0"/>
              <w:spacing w:line="300" w:lineRule="auto"/>
              <w:ind w:left="21" w:leftChars="10" w:right="21" w:rightChars="10"/>
              <w:jc w:val="center"/>
              <w:rPr>
                <w:rFonts w:ascii="宋体" w:hAnsi="宋体" w:cs="宋体"/>
                <w:snapToGrid w:val="0"/>
                <w:kern w:val="0"/>
                <w:szCs w:val="21"/>
                <w:lang w:val="zh-CN"/>
              </w:rPr>
            </w:pPr>
            <w:r>
              <w:rPr>
                <w:rFonts w:hint="eastAsia" w:ascii="宋体" w:hAnsi="宋体" w:cs="宋体"/>
                <w:snapToGrid w:val="0"/>
                <w:kern w:val="0"/>
                <w:szCs w:val="21"/>
                <w:lang w:val="zh-CN"/>
              </w:rPr>
              <w:t>评审专家的产生</w:t>
            </w:r>
          </w:p>
        </w:tc>
        <w:tc>
          <w:tcPr>
            <w:tcW w:w="3911" w:type="pct"/>
            <w:vAlign w:val="center"/>
          </w:tcPr>
          <w:p w14:paraId="09CCF0A1">
            <w:pPr>
              <w:autoSpaceDE w:val="0"/>
              <w:autoSpaceDN w:val="0"/>
              <w:adjustRightInd w:val="0"/>
              <w:snapToGrid w:val="0"/>
              <w:spacing w:line="300" w:lineRule="auto"/>
              <w:jc w:val="left"/>
              <w:rPr>
                <w:rFonts w:cs="宋体" w:asciiTheme="minorEastAsia" w:hAnsiTheme="minorEastAsia" w:eastAsiaTheme="minorEastAsia"/>
                <w:snapToGrid w:val="0"/>
                <w:kern w:val="0"/>
                <w:szCs w:val="21"/>
                <w:lang w:val="zh-CN"/>
              </w:rPr>
            </w:pPr>
            <w:r>
              <w:rPr>
                <w:rFonts w:hint="eastAsia" w:ascii="宋体" w:hAnsi="宋体" w:cs="仿宋_GB2312"/>
                <w:szCs w:val="21"/>
                <w:lang w:val="zh-CN"/>
              </w:rPr>
              <w:t>由学校按照相关要求组建</w:t>
            </w:r>
          </w:p>
        </w:tc>
      </w:tr>
      <w:tr w14:paraId="5AAC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2" w:hRule="atLeast"/>
          <w:jc w:val="center"/>
        </w:trPr>
        <w:tc>
          <w:tcPr>
            <w:tcW w:w="1088" w:type="pct"/>
            <w:vAlign w:val="center"/>
          </w:tcPr>
          <w:p w14:paraId="0A92119C">
            <w:pPr>
              <w:autoSpaceDE w:val="0"/>
              <w:autoSpaceDN w:val="0"/>
              <w:adjustRightInd w:val="0"/>
              <w:snapToGrid w:val="0"/>
              <w:spacing w:line="300" w:lineRule="auto"/>
              <w:ind w:left="21" w:leftChars="10" w:right="21" w:rightChars="10"/>
              <w:jc w:val="center"/>
              <w:rPr>
                <w:rFonts w:ascii="宋体" w:hAnsi="宋体" w:cs="宋体"/>
                <w:snapToGrid w:val="0"/>
                <w:kern w:val="0"/>
                <w:szCs w:val="21"/>
                <w:lang w:val="zh-CN"/>
              </w:rPr>
            </w:pPr>
            <w:r>
              <w:rPr>
                <w:rFonts w:hint="eastAsia" w:ascii="宋体" w:hAnsi="宋体" w:cs="宋体"/>
                <w:snapToGrid w:val="0"/>
                <w:kern w:val="0"/>
                <w:szCs w:val="21"/>
                <w:lang w:val="zh-CN"/>
              </w:rPr>
              <w:t>确定提交最后报价供应商的方式</w:t>
            </w:r>
          </w:p>
        </w:tc>
        <w:tc>
          <w:tcPr>
            <w:tcW w:w="3911" w:type="pct"/>
            <w:vAlign w:val="center"/>
          </w:tcPr>
          <w:p w14:paraId="23B1669C">
            <w:pPr>
              <w:autoSpaceDE w:val="0"/>
              <w:autoSpaceDN w:val="0"/>
              <w:adjustRightInd w:val="0"/>
              <w:snapToGrid w:val="0"/>
              <w:spacing w:line="300" w:lineRule="auto"/>
              <w:jc w:val="left"/>
              <w:rPr>
                <w:szCs w:val="21"/>
                <w:lang w:val="zh-CN"/>
              </w:rPr>
            </w:pPr>
            <w:r>
              <w:rPr>
                <w:rFonts w:hint="eastAsia" w:ascii="宋体" w:hAnsi="宋体" w:cs="Arial"/>
                <w:sz w:val="15"/>
                <w:szCs w:val="15"/>
                <w:bdr w:val="single" w:color="auto" w:sz="4" w:space="0"/>
              </w:rPr>
              <w:t>√</w:t>
            </w:r>
            <w:r>
              <w:rPr>
                <w:rFonts w:hint="eastAsia"/>
                <w:szCs w:val="21"/>
                <w:lang w:val="zh-CN"/>
              </w:rPr>
              <w:t>本项目按照</w:t>
            </w:r>
            <w:r>
              <w:rPr>
                <w:rFonts w:hint="eastAsia" w:cs="宋体" w:asciiTheme="minorEastAsia" w:hAnsiTheme="minorEastAsia" w:eastAsiaTheme="minorEastAsia"/>
                <w:snapToGrid w:val="0"/>
                <w:kern w:val="0"/>
                <w:szCs w:val="21"/>
                <w:lang w:val="zh-CN"/>
              </w:rPr>
              <w:t>第（1）条规定确定</w:t>
            </w:r>
            <w:r>
              <w:rPr>
                <w:rFonts w:hint="eastAsia" w:ascii="宋体" w:hAnsi="宋体" w:cs="宋体"/>
                <w:snapToGrid w:val="0"/>
                <w:kern w:val="0"/>
                <w:szCs w:val="21"/>
                <w:lang w:val="zh-CN"/>
              </w:rPr>
              <w:t>提交最后报价供应商</w:t>
            </w:r>
          </w:p>
          <w:p w14:paraId="23A8D042">
            <w:pPr>
              <w:autoSpaceDE w:val="0"/>
              <w:autoSpaceDN w:val="0"/>
              <w:adjustRightInd w:val="0"/>
              <w:snapToGrid w:val="0"/>
              <w:spacing w:line="300" w:lineRule="auto"/>
              <w:jc w:val="left"/>
              <w:rPr>
                <w:rFonts w:ascii="宋体" w:hAnsi="宋体" w:cs="宋体"/>
                <w:snapToGrid w:val="0"/>
                <w:kern w:val="0"/>
                <w:szCs w:val="21"/>
                <w:lang w:val="zh-CN"/>
              </w:rPr>
            </w:pPr>
            <w:r>
              <w:rPr>
                <w:rFonts w:hint="eastAsia"/>
                <w:szCs w:val="21"/>
                <w:lang w:val="zh-CN"/>
              </w:rPr>
              <w:t>□本项目适用</w:t>
            </w:r>
            <w:r>
              <w:rPr>
                <w:rFonts w:hint="eastAsia" w:cs="宋体" w:asciiTheme="minorEastAsia" w:hAnsiTheme="minorEastAsia" w:eastAsiaTheme="minorEastAsia"/>
                <w:snapToGrid w:val="0"/>
                <w:kern w:val="0"/>
                <w:szCs w:val="21"/>
                <w:lang w:val="zh-CN"/>
              </w:rPr>
              <w:t>第（2）条规定确定</w:t>
            </w:r>
            <w:r>
              <w:rPr>
                <w:rFonts w:hint="eastAsia" w:ascii="宋体" w:hAnsi="宋体" w:cs="宋体"/>
                <w:snapToGrid w:val="0"/>
                <w:kern w:val="0"/>
                <w:szCs w:val="21"/>
                <w:lang w:val="zh-CN"/>
              </w:rPr>
              <w:t>提交最后报价供应商</w:t>
            </w:r>
          </w:p>
        </w:tc>
      </w:tr>
      <w:tr w14:paraId="357C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2" w:hRule="atLeast"/>
          <w:jc w:val="center"/>
        </w:trPr>
        <w:tc>
          <w:tcPr>
            <w:tcW w:w="1088" w:type="pct"/>
            <w:vAlign w:val="center"/>
          </w:tcPr>
          <w:p w14:paraId="4C382831">
            <w:pPr>
              <w:autoSpaceDE w:val="0"/>
              <w:autoSpaceDN w:val="0"/>
              <w:adjustRightInd w:val="0"/>
              <w:snapToGrid w:val="0"/>
              <w:spacing w:line="300" w:lineRule="auto"/>
              <w:ind w:left="21" w:leftChars="10" w:right="21" w:rightChars="10"/>
              <w:jc w:val="center"/>
              <w:rPr>
                <w:rFonts w:ascii="宋体" w:hAnsi="宋体" w:cs="宋体"/>
                <w:snapToGrid w:val="0"/>
                <w:kern w:val="0"/>
                <w:szCs w:val="21"/>
                <w:lang w:val="zh-CN"/>
              </w:rPr>
            </w:pPr>
            <w:r>
              <w:rPr>
                <w:rFonts w:hint="eastAsia" w:ascii="宋体" w:hAnsi="宋体" w:cs="宋体"/>
                <w:snapToGrid w:val="0"/>
                <w:kern w:val="0"/>
                <w:szCs w:val="21"/>
                <w:lang w:val="zh-CN"/>
              </w:rPr>
              <w:t>成交通知书的领取时间</w:t>
            </w:r>
          </w:p>
        </w:tc>
        <w:tc>
          <w:tcPr>
            <w:tcW w:w="3911" w:type="pct"/>
            <w:vAlign w:val="center"/>
          </w:tcPr>
          <w:p w14:paraId="72725A4A">
            <w:pPr>
              <w:snapToGrid w:val="0"/>
              <w:spacing w:line="300" w:lineRule="auto"/>
              <w:rPr>
                <w:bdr w:val="single" w:color="auto" w:sz="4" w:space="0"/>
              </w:rPr>
            </w:pPr>
            <w:r>
              <w:rPr>
                <w:rFonts w:hint="eastAsia"/>
              </w:rPr>
              <w:t>成交通知书与成交结果公告同时发出，成交供应商在成交结果公告发布以后即可领取。</w:t>
            </w:r>
          </w:p>
        </w:tc>
      </w:tr>
      <w:tr w14:paraId="72E8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2" w:hRule="atLeast"/>
          <w:jc w:val="center"/>
        </w:trPr>
        <w:tc>
          <w:tcPr>
            <w:tcW w:w="1088" w:type="pct"/>
            <w:vAlign w:val="center"/>
          </w:tcPr>
          <w:p w14:paraId="2720AB63">
            <w:pPr>
              <w:autoSpaceDE w:val="0"/>
              <w:autoSpaceDN w:val="0"/>
              <w:adjustRightInd w:val="0"/>
              <w:snapToGrid w:val="0"/>
              <w:spacing w:line="360" w:lineRule="auto"/>
              <w:ind w:left="21" w:leftChars="10" w:right="21" w:rightChars="10"/>
              <w:jc w:val="center"/>
              <w:rPr>
                <w:rFonts w:hint="eastAsia" w:ascii="宋体" w:hAnsi="宋体" w:cs="宋体"/>
                <w:snapToGrid w:val="0"/>
                <w:kern w:val="0"/>
                <w:szCs w:val="21"/>
                <w:lang w:val="zh-CN"/>
              </w:rPr>
            </w:pPr>
            <w:r>
              <w:rPr>
                <w:rFonts w:hint="eastAsia" w:ascii="宋体" w:hAnsi="宋体" w:cs="仿宋_GB2312"/>
                <w:szCs w:val="21"/>
                <w:lang w:val="zh-CN"/>
              </w:rPr>
              <w:t>其他要求</w:t>
            </w:r>
          </w:p>
        </w:tc>
        <w:tc>
          <w:tcPr>
            <w:tcW w:w="3911" w:type="pct"/>
            <w:vAlign w:val="center"/>
          </w:tcPr>
          <w:p w14:paraId="7A465FB1">
            <w:pPr>
              <w:adjustRightInd w:val="0"/>
              <w:snapToGrid w:val="0"/>
              <w:spacing w:line="360" w:lineRule="auto"/>
              <w:ind w:right="10" w:rightChars="0"/>
              <w:rPr>
                <w:rFonts w:hint="eastAsia"/>
              </w:rPr>
            </w:pPr>
            <w:r>
              <w:rPr>
                <w:rFonts w:hint="eastAsia" w:ascii="宋体" w:hAnsi="宋体" w:cs="仿宋_GB2312"/>
                <w:szCs w:val="21"/>
                <w:lang w:val="zh-CN"/>
              </w:rPr>
              <w:t>无</w:t>
            </w:r>
          </w:p>
        </w:tc>
      </w:tr>
      <w:tr w14:paraId="3271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000" w:type="pct"/>
            <w:gridSpan w:val="2"/>
            <w:vAlign w:val="center"/>
          </w:tcPr>
          <w:p w14:paraId="3661C43B">
            <w:pPr>
              <w:autoSpaceDE w:val="0"/>
              <w:autoSpaceDN w:val="0"/>
              <w:adjustRightInd w:val="0"/>
              <w:snapToGrid w:val="0"/>
              <w:spacing w:line="300" w:lineRule="auto"/>
              <w:jc w:val="center"/>
              <w:rPr>
                <w:rFonts w:hint="eastAsia" w:ascii="宋体" w:hAnsi="宋体"/>
                <w:szCs w:val="21"/>
              </w:rPr>
            </w:pPr>
            <w:r>
              <w:rPr>
                <w:rFonts w:hint="eastAsia" w:ascii="宋体" w:hAnsi="宋体"/>
                <w:szCs w:val="21"/>
              </w:rPr>
              <w:t>其他补充事项</w:t>
            </w:r>
          </w:p>
        </w:tc>
      </w:tr>
      <w:tr w14:paraId="3669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000" w:type="pct"/>
            <w:gridSpan w:val="2"/>
            <w:vAlign w:val="center"/>
          </w:tcPr>
          <w:p w14:paraId="0C4E8338">
            <w:pPr>
              <w:autoSpaceDE w:val="0"/>
              <w:autoSpaceDN w:val="0"/>
              <w:snapToGrid w:val="0"/>
              <w:spacing w:line="300" w:lineRule="auto"/>
              <w:ind w:firstLine="420" w:firstLineChars="200"/>
              <w:jc w:val="left"/>
              <w:rPr>
                <w:rFonts w:ascii="宋体" w:hAnsi="宋体"/>
                <w:szCs w:val="21"/>
              </w:rPr>
            </w:pPr>
            <w:r>
              <w:rPr>
                <w:rFonts w:hint="eastAsia" w:ascii="宋体" w:hAnsi="宋体"/>
                <w:szCs w:val="21"/>
              </w:rPr>
              <w:t>1）除本磋商文件另有规定外，磋商文件中出现的类似于“近三年”或“前三年”、“近五年”或“前五年”均指递交响应文件时间以前3年或前5年，以此类推。如：递交响应文件时间为2019年3月1日，则“近三年”是指2016年3月1日至2019年3月1日。</w:t>
            </w:r>
          </w:p>
          <w:p w14:paraId="7BD3D2AC">
            <w:pPr>
              <w:autoSpaceDE w:val="0"/>
              <w:autoSpaceDN w:val="0"/>
              <w:snapToGrid w:val="0"/>
              <w:spacing w:line="300" w:lineRule="auto"/>
              <w:ind w:firstLine="420" w:firstLineChars="200"/>
              <w:jc w:val="left"/>
              <w:rPr>
                <w:rFonts w:ascii="宋体" w:hAnsi="宋体"/>
                <w:szCs w:val="21"/>
              </w:rPr>
            </w:pPr>
            <w:r>
              <w:rPr>
                <w:rFonts w:ascii="宋体" w:hAnsi="宋体"/>
                <w:szCs w:val="21"/>
              </w:rPr>
              <w:t>2</w:t>
            </w:r>
            <w:r>
              <w:rPr>
                <w:rFonts w:hint="eastAsia" w:ascii="宋体" w:hAnsi="宋体"/>
                <w:szCs w:val="21"/>
              </w:rPr>
              <w:t>）本磋商文件所称的“以上”、“以下”、“内”、“以内”，包括本数；所称的“不足”，不包括本数。</w:t>
            </w:r>
          </w:p>
          <w:p w14:paraId="4C9051CE">
            <w:pPr>
              <w:autoSpaceDE w:val="0"/>
              <w:autoSpaceDN w:val="0"/>
              <w:adjustRightInd w:val="0"/>
              <w:snapToGrid w:val="0"/>
              <w:spacing w:line="300" w:lineRule="auto"/>
              <w:ind w:firstLine="420" w:firstLineChars="200"/>
              <w:rPr>
                <w:rFonts w:ascii="宋体" w:hAnsi="宋体"/>
                <w:szCs w:val="21"/>
              </w:rPr>
            </w:pPr>
            <w:r>
              <w:rPr>
                <w:rFonts w:ascii="宋体" w:hAnsi="宋体"/>
                <w:szCs w:val="21"/>
              </w:rPr>
              <w:t>3</w:t>
            </w:r>
            <w:r>
              <w:rPr>
                <w:rFonts w:hint="eastAsia" w:ascii="宋体" w:hAnsi="宋体"/>
                <w:szCs w:val="21"/>
              </w:rPr>
              <w:t>）供应商须知前附表中，“</w:t>
            </w:r>
            <w:r>
              <w:rPr>
                <w:rFonts w:hint="eastAsia" w:ascii="宋体" w:hAnsi="宋体" w:cs="Arial"/>
                <w:sz w:val="15"/>
                <w:szCs w:val="15"/>
                <w:bdr w:val="single" w:color="auto" w:sz="4" w:space="0"/>
              </w:rPr>
              <w:t>√</w:t>
            </w:r>
            <w:r>
              <w:rPr>
                <w:rFonts w:hint="eastAsia" w:ascii="宋体" w:hAnsi="宋体"/>
                <w:szCs w:val="21"/>
              </w:rPr>
              <w:t>”代表选中，“</w:t>
            </w:r>
            <w:r>
              <w:rPr>
                <w:rFonts w:ascii="宋体" w:hAnsi="宋体"/>
                <w:szCs w:val="21"/>
              </w:rPr>
              <w:t>□</w:t>
            </w:r>
            <w:r>
              <w:rPr>
                <w:rFonts w:hint="eastAsia" w:ascii="宋体" w:hAnsi="宋体"/>
                <w:szCs w:val="21"/>
              </w:rPr>
              <w:t>”代表未选中。</w:t>
            </w:r>
          </w:p>
        </w:tc>
      </w:tr>
    </w:tbl>
    <w:p w14:paraId="5080F22D">
      <w:pPr>
        <w:widowControl/>
        <w:jc w:val="left"/>
        <w:rPr>
          <w:rFonts w:ascii="宋体" w:hAnsi="宋体"/>
        </w:rPr>
      </w:pPr>
    </w:p>
    <w:p w14:paraId="103AADA5">
      <w:pPr>
        <w:widowControl/>
        <w:jc w:val="left"/>
        <w:rPr>
          <w:rFonts w:ascii="宋体" w:hAnsi="宋体"/>
        </w:rPr>
      </w:pPr>
      <w:r>
        <w:rPr>
          <w:rFonts w:ascii="宋体" w:hAnsi="宋体"/>
        </w:rPr>
        <w:br w:type="page"/>
      </w:r>
    </w:p>
    <w:p w14:paraId="26350EFC">
      <w:pPr>
        <w:pStyle w:val="2"/>
        <w:spacing w:before="120" w:after="120"/>
        <w:rPr>
          <w:rFonts w:ascii="宋体" w:hAnsi="宋体"/>
          <w:color w:val="000000" w:themeColor="text1"/>
          <w:sz w:val="24"/>
          <w14:textFill>
            <w14:solidFill>
              <w14:schemeClr w14:val="tx1"/>
            </w14:solidFill>
          </w14:textFill>
        </w:rPr>
      </w:pPr>
      <w:bookmarkStart w:id="66" w:name="_Toc23361"/>
      <w:r>
        <w:rPr>
          <w:rFonts w:hint="eastAsia" w:ascii="宋体" w:hAnsi="宋体"/>
          <w:color w:val="000000" w:themeColor="text1"/>
          <w14:textFill>
            <w14:solidFill>
              <w14:schemeClr w14:val="tx1"/>
            </w14:solidFill>
          </w14:textFill>
        </w:rPr>
        <w:t>第三章 项目采购需求</w:t>
      </w:r>
      <w:bookmarkEnd w:id="66"/>
      <w:bookmarkStart w:id="67" w:name="_Toc162164501"/>
      <w:bookmarkStart w:id="68" w:name="_Toc535832547"/>
    </w:p>
    <w:p w14:paraId="2BEA0BB0">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rPr>
        <w:t xml:space="preserve">第1包：  </w:t>
      </w:r>
    </w:p>
    <w:p w14:paraId="63CA5942">
      <w:pPr>
        <w:keepNext w:val="0"/>
        <w:keepLines w:val="0"/>
        <w:pageBreakBefore w:val="0"/>
        <w:widowControl/>
        <w:kinsoku/>
        <w:wordWrap/>
        <w:overflowPunct/>
        <w:topLinePunct w:val="0"/>
        <w:autoSpaceDE/>
        <w:autoSpaceDN/>
        <w:bidi w:val="0"/>
        <w:adjustRightInd w:val="0"/>
        <w:snapToGrid w:val="0"/>
        <w:spacing w:line="360" w:lineRule="auto"/>
        <w:ind w:firstLine="600" w:firstLineChars="25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供应商结合以下要求提供学生运动会组织与实施方案及各分项报价：</w:t>
      </w:r>
      <w:r>
        <w:rPr>
          <w:rFonts w:hint="eastAsia" w:ascii="宋体" w:hAnsi="宋体" w:cs="仿宋_GB2312"/>
          <w:color w:val="auto"/>
          <w:sz w:val="24"/>
          <w:lang w:val="en-US" w:eastAsia="zh-CN"/>
        </w:rPr>
        <w:t>本次学生</w:t>
      </w:r>
      <w:r>
        <w:rPr>
          <w:rFonts w:hint="eastAsia" w:ascii="宋体" w:hAnsi="宋体" w:eastAsia="宋体" w:cs="仿宋_GB2312"/>
          <w:color w:val="auto"/>
          <w:sz w:val="24"/>
          <w:lang w:val="en-US" w:eastAsia="zh-CN"/>
        </w:rPr>
        <w:t>运动会各项目参与人数约</w:t>
      </w:r>
      <w:r>
        <w:rPr>
          <w:rFonts w:hint="eastAsia" w:ascii="宋体" w:hAnsi="宋体" w:cs="仿宋_GB2312"/>
          <w:color w:val="auto"/>
          <w:sz w:val="24"/>
          <w:lang w:val="en-US" w:eastAsia="zh-CN"/>
        </w:rPr>
        <w:t>1400</w:t>
      </w:r>
      <w:r>
        <w:rPr>
          <w:rFonts w:hint="eastAsia" w:ascii="宋体" w:hAnsi="宋体" w:eastAsia="宋体" w:cs="仿宋_GB2312"/>
          <w:color w:val="auto"/>
          <w:sz w:val="24"/>
          <w:lang w:val="en-US" w:eastAsia="zh-CN"/>
        </w:rPr>
        <w:t>人，含单人项目和集体项目。</w:t>
      </w:r>
    </w:p>
    <w:p w14:paraId="23F02E5D">
      <w:pPr>
        <w:keepNext w:val="0"/>
        <w:keepLines w:val="0"/>
        <w:pageBreakBefore w:val="0"/>
        <w:widowControl/>
        <w:kinsoku/>
        <w:wordWrap/>
        <w:overflowPunct/>
        <w:topLinePunct w:val="0"/>
        <w:autoSpaceDE/>
        <w:autoSpaceDN/>
        <w:bidi w:val="0"/>
        <w:adjustRightInd w:val="0"/>
        <w:snapToGrid w:val="0"/>
        <w:spacing w:line="360" w:lineRule="auto"/>
        <w:ind w:firstLine="600" w:firstLineChars="25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（一）男子甲组（9项）:100米、200米、400米、800米、1500米、跳高、跳远、铅球、三级跳远。</w:t>
      </w:r>
    </w:p>
    <w:p w14:paraId="7302358B">
      <w:pPr>
        <w:keepNext w:val="0"/>
        <w:keepLines w:val="0"/>
        <w:pageBreakBefore w:val="0"/>
        <w:widowControl/>
        <w:kinsoku/>
        <w:wordWrap/>
        <w:overflowPunct/>
        <w:topLinePunct w:val="0"/>
        <w:autoSpaceDE/>
        <w:autoSpaceDN/>
        <w:bidi w:val="0"/>
        <w:adjustRightInd w:val="0"/>
        <w:snapToGrid w:val="0"/>
        <w:spacing w:line="360" w:lineRule="auto"/>
        <w:ind w:firstLine="600" w:firstLineChars="25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（二）女子甲组（7项）:100米、200米、400米、800米、跳高、跳远、铅球。</w:t>
      </w:r>
    </w:p>
    <w:p w14:paraId="525EA462">
      <w:pPr>
        <w:keepNext w:val="0"/>
        <w:keepLines w:val="0"/>
        <w:pageBreakBefore w:val="0"/>
        <w:widowControl/>
        <w:kinsoku/>
        <w:wordWrap/>
        <w:overflowPunct/>
        <w:topLinePunct w:val="0"/>
        <w:autoSpaceDE/>
        <w:autoSpaceDN/>
        <w:bidi w:val="0"/>
        <w:adjustRightInd w:val="0"/>
        <w:snapToGrid w:val="0"/>
        <w:spacing w:line="360" w:lineRule="auto"/>
        <w:ind w:firstLine="600" w:firstLineChars="25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（三）男子乙组(9项)：100米、200米、400米、800米、1500米、跳高、跳远、铅球、三级跳远。</w:t>
      </w:r>
    </w:p>
    <w:p w14:paraId="4F40A54C">
      <w:pPr>
        <w:keepNext w:val="0"/>
        <w:keepLines w:val="0"/>
        <w:pageBreakBefore w:val="0"/>
        <w:widowControl/>
        <w:kinsoku/>
        <w:wordWrap/>
        <w:overflowPunct/>
        <w:topLinePunct w:val="0"/>
        <w:autoSpaceDE/>
        <w:autoSpaceDN/>
        <w:bidi w:val="0"/>
        <w:adjustRightInd w:val="0"/>
        <w:snapToGrid w:val="0"/>
        <w:spacing w:line="360" w:lineRule="auto"/>
        <w:ind w:firstLine="600" w:firstLineChars="25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（四）女子乙组（7项）：100米、200米、400米、800米、跳高、跳远、铅球。</w:t>
      </w:r>
    </w:p>
    <w:p w14:paraId="497DD056">
      <w:pPr>
        <w:keepNext w:val="0"/>
        <w:keepLines w:val="0"/>
        <w:pageBreakBefore w:val="0"/>
        <w:widowControl/>
        <w:kinsoku/>
        <w:wordWrap/>
        <w:overflowPunct/>
        <w:topLinePunct w:val="0"/>
        <w:autoSpaceDE/>
        <w:autoSpaceDN/>
        <w:bidi w:val="0"/>
        <w:adjustRightInd w:val="0"/>
        <w:snapToGrid w:val="0"/>
        <w:spacing w:line="360" w:lineRule="auto"/>
        <w:ind w:firstLine="600" w:firstLineChars="25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（五）集体项目（4项）：第九套广播体操、4×100米接力、4×400米接力、30×50米迎面接力。</w:t>
      </w:r>
    </w:p>
    <w:p w14:paraId="1A473992">
      <w:pPr>
        <w:spacing w:line="360" w:lineRule="auto"/>
        <w:ind w:firstLine="480" w:firstLineChars="200"/>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武汉商学院2025年度学生运动会，拟于校内举办，为期2天。外部服务商需协助学校完成赛事全流程的筹备与实施工作，确保赛事组织规范、运行高效、安全有序。具体服务内容包括但不限于以下方面：</w:t>
      </w:r>
    </w:p>
    <w:p w14:paraId="3E01CB35">
      <w:pPr>
        <w:spacing w:line="360" w:lineRule="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一、赛事策划与组织</w:t>
      </w:r>
    </w:p>
    <w:p w14:paraId="73E7D5E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根据学校需求，制定运动会总体策划方案，包括开幕式、闭幕式及各比赛项目的时间安排与流程设计。</w:t>
      </w:r>
    </w:p>
    <w:p w14:paraId="2BE0BB2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协助学校完成比赛项目的统筹，明确赛程表和分组规则。</w:t>
      </w:r>
    </w:p>
    <w:p w14:paraId="039D0E3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制定详细的赛事运行手册，明确各环节责任人、执行流程和时间节点。</w:t>
      </w:r>
    </w:p>
    <w:p w14:paraId="06BA1C12">
      <w:pPr>
        <w:spacing w:line="360" w:lineRule="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二、场地布置与器材准备</w:t>
      </w:r>
    </w:p>
    <w:p w14:paraId="51B21BE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按照运动会规模和比赛项目，完成赛道、赛场布置和相关标识张贴。</w:t>
      </w:r>
    </w:p>
    <w:p w14:paraId="2B29E92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提供并维护必要的比赛器材，如发令枪、秒表、音响及径赛电动计时、</w:t>
      </w:r>
      <w:r>
        <w:rPr>
          <w:rFonts w:hint="eastAsia" w:ascii="宋体" w:hAnsi="宋体" w:cs="仿宋_GB2312"/>
          <w:color w:val="auto"/>
          <w:sz w:val="24"/>
          <w:lang w:val="en-US" w:eastAsia="zh-CN"/>
        </w:rPr>
        <w:t>记</w:t>
      </w:r>
      <w:r>
        <w:rPr>
          <w:rFonts w:hint="eastAsia" w:ascii="宋体" w:hAnsi="宋体" w:eastAsia="宋体" w:cs="仿宋_GB2312"/>
          <w:color w:val="auto"/>
          <w:sz w:val="24"/>
          <w:lang w:val="en-US" w:eastAsia="zh-CN"/>
        </w:rPr>
        <w:t>分系统等。</w:t>
      </w:r>
    </w:p>
    <w:p w14:paraId="488FD2BE">
      <w:pPr>
        <w:spacing w:line="360" w:lineRule="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三、裁判与工作人员组织</w:t>
      </w:r>
    </w:p>
    <w:p w14:paraId="30EEEEB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负责协调、安排运动会所需裁判员及辅助人员，并确保其具备相应经验和培训。</w:t>
      </w:r>
    </w:p>
    <w:p w14:paraId="0FE3AEE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为裁判员和工作人员提供统一服装（如裁判背心、工作证等），确保赛事识别度和规范性。</w:t>
      </w:r>
    </w:p>
    <w:p w14:paraId="5A3F14C8">
      <w:pPr>
        <w:spacing w:line="360" w:lineRule="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四、安全与医疗保障</w:t>
      </w:r>
    </w:p>
    <w:p w14:paraId="3E69AD1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制定详细的安全管理与应急预案，包括突发天气、伤病、人员拥挤等情况的应对措施。</w:t>
      </w:r>
    </w:p>
    <w:p w14:paraId="3464DD7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配备必要的安保人员，确保赛场秩序和参赛学生的人身安全。</w:t>
      </w:r>
    </w:p>
    <w:p w14:paraId="296D4D7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设置医疗急救点，配备医护人员、担架、急救箱等，并与附近医院建立绿色通道。</w:t>
      </w:r>
    </w:p>
    <w:p w14:paraId="3D6B293F">
      <w:pPr>
        <w:spacing w:line="360" w:lineRule="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五、宣传与后勤支持</w:t>
      </w:r>
    </w:p>
    <w:p w14:paraId="193605C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设计并布置会场宣传氛围，包括横幅、彩旗、背景板、签到台、领奖台等，并提供奖杯、奖牌及奖品等。</w:t>
      </w:r>
    </w:p>
    <w:p w14:paraId="079ECC5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提供现场摄影、摄像及音视频播报服务，记录赛事过程。</w:t>
      </w:r>
    </w:p>
    <w:p w14:paraId="2751907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协助设置饮水点、休息区和物资发放点，提供饮用水及其他所需物资，保障参赛学生和工作人员的基本需求。</w:t>
      </w:r>
    </w:p>
    <w:p w14:paraId="4D7070C0">
      <w:pPr>
        <w:spacing w:line="360" w:lineRule="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六、项目保障清单（参考）</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692"/>
        <w:gridCol w:w="2809"/>
        <w:gridCol w:w="2449"/>
      </w:tblGrid>
      <w:tr w14:paraId="2A75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 w:type="pct"/>
            <w:noWrap w:val="0"/>
            <w:vAlign w:val="top"/>
          </w:tcPr>
          <w:p w14:paraId="4D4D351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序号</w:t>
            </w:r>
          </w:p>
        </w:tc>
        <w:tc>
          <w:tcPr>
            <w:tcW w:w="992" w:type="pct"/>
            <w:noWrap w:val="0"/>
            <w:vAlign w:val="top"/>
          </w:tcPr>
          <w:p w14:paraId="6F0AA71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项目内容</w:t>
            </w:r>
          </w:p>
        </w:tc>
        <w:tc>
          <w:tcPr>
            <w:tcW w:w="1647" w:type="pct"/>
            <w:noWrap w:val="0"/>
            <w:vAlign w:val="top"/>
          </w:tcPr>
          <w:p w14:paraId="00817C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项目细节</w:t>
            </w:r>
          </w:p>
        </w:tc>
        <w:tc>
          <w:tcPr>
            <w:tcW w:w="1435" w:type="pct"/>
            <w:noWrap w:val="0"/>
            <w:vAlign w:val="top"/>
          </w:tcPr>
          <w:p w14:paraId="79FE787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备注</w:t>
            </w:r>
          </w:p>
        </w:tc>
      </w:tr>
      <w:tr w14:paraId="32EB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924" w:type="pct"/>
            <w:noWrap w:val="0"/>
            <w:vAlign w:val="center"/>
          </w:tcPr>
          <w:p w14:paraId="7C57716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1</w:t>
            </w:r>
          </w:p>
        </w:tc>
        <w:tc>
          <w:tcPr>
            <w:tcW w:w="992" w:type="pct"/>
            <w:noWrap w:val="0"/>
            <w:vAlign w:val="center"/>
          </w:tcPr>
          <w:p w14:paraId="4E48C6D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志愿者、裁判员、临时时工作人员</w:t>
            </w:r>
          </w:p>
        </w:tc>
        <w:tc>
          <w:tcPr>
            <w:tcW w:w="1647" w:type="pct"/>
            <w:noWrap w:val="0"/>
            <w:vAlign w:val="center"/>
          </w:tcPr>
          <w:p w14:paraId="194167C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学生裁判员：80人；临时工作人员：20人。</w:t>
            </w:r>
          </w:p>
        </w:tc>
        <w:tc>
          <w:tcPr>
            <w:tcW w:w="1435" w:type="pct"/>
            <w:noWrap w:val="0"/>
            <w:vAlign w:val="center"/>
          </w:tcPr>
          <w:p w14:paraId="383E5E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p>
        </w:tc>
      </w:tr>
      <w:tr w14:paraId="6948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 w:type="pct"/>
            <w:noWrap w:val="0"/>
            <w:vAlign w:val="center"/>
          </w:tcPr>
          <w:p w14:paraId="1035F8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2</w:t>
            </w:r>
          </w:p>
        </w:tc>
        <w:tc>
          <w:tcPr>
            <w:tcW w:w="992" w:type="pct"/>
            <w:noWrap w:val="0"/>
            <w:vAlign w:val="center"/>
          </w:tcPr>
          <w:p w14:paraId="323D3F1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秩序册</w:t>
            </w:r>
          </w:p>
        </w:tc>
        <w:tc>
          <w:tcPr>
            <w:tcW w:w="1647" w:type="pct"/>
            <w:noWrap w:val="0"/>
            <w:vAlign w:val="center"/>
          </w:tcPr>
          <w:p w14:paraId="57E7EDD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秩序册100本。</w:t>
            </w:r>
          </w:p>
        </w:tc>
        <w:tc>
          <w:tcPr>
            <w:tcW w:w="1435" w:type="pct"/>
            <w:noWrap w:val="0"/>
            <w:vAlign w:val="top"/>
          </w:tcPr>
          <w:p w14:paraId="2C3FB9F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default" w:ascii="宋体" w:hAnsi="宋体" w:eastAsia="宋体" w:cs="仿宋_GB2312"/>
                <w:color w:val="auto"/>
                <w:sz w:val="24"/>
                <w:lang w:val="en-US" w:eastAsia="zh-CN"/>
              </w:rPr>
              <w:t>A4大小胶装所有内页彩打</w:t>
            </w:r>
          </w:p>
        </w:tc>
      </w:tr>
      <w:tr w14:paraId="6952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pct"/>
            <w:noWrap w:val="0"/>
            <w:vAlign w:val="center"/>
          </w:tcPr>
          <w:p w14:paraId="507617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3</w:t>
            </w:r>
          </w:p>
        </w:tc>
        <w:tc>
          <w:tcPr>
            <w:tcW w:w="992" w:type="pct"/>
            <w:noWrap w:val="0"/>
            <w:vAlign w:val="center"/>
          </w:tcPr>
          <w:p w14:paraId="56781C6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证件制作费</w:t>
            </w:r>
          </w:p>
        </w:tc>
        <w:tc>
          <w:tcPr>
            <w:tcW w:w="1647" w:type="pct"/>
            <w:noWrap w:val="0"/>
            <w:vAlign w:val="center"/>
          </w:tcPr>
          <w:p w14:paraId="458690A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工作证件100个。</w:t>
            </w:r>
          </w:p>
        </w:tc>
        <w:tc>
          <w:tcPr>
            <w:tcW w:w="1435" w:type="pct"/>
            <w:noWrap w:val="0"/>
            <w:vAlign w:val="center"/>
          </w:tcPr>
          <w:p w14:paraId="2C60843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宋体"/>
                <w:sz w:val="24"/>
                <w:szCs w:val="24"/>
              </w:rPr>
              <w:t>7*10.4cm定制内页双面铜版纸+外壳</w:t>
            </w:r>
          </w:p>
        </w:tc>
      </w:tr>
      <w:tr w14:paraId="34FF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pct"/>
            <w:noWrap w:val="0"/>
            <w:vAlign w:val="center"/>
          </w:tcPr>
          <w:p w14:paraId="6799C2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4</w:t>
            </w:r>
          </w:p>
        </w:tc>
        <w:tc>
          <w:tcPr>
            <w:tcW w:w="992" w:type="pct"/>
            <w:noWrap w:val="0"/>
            <w:vAlign w:val="center"/>
          </w:tcPr>
          <w:p w14:paraId="2C0108E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奖牌及证书制作</w:t>
            </w:r>
          </w:p>
        </w:tc>
        <w:tc>
          <w:tcPr>
            <w:tcW w:w="1647" w:type="pct"/>
            <w:noWrap w:val="0"/>
            <w:vAlign w:val="center"/>
          </w:tcPr>
          <w:p w14:paraId="5992CCE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奖杯：21个，证书：320个；奖牌：</w:t>
            </w:r>
            <w:r>
              <w:rPr>
                <w:rFonts w:hint="eastAsia" w:ascii="宋体" w:hAnsi="宋体" w:cs="仿宋_GB2312"/>
                <w:color w:val="auto"/>
                <w:sz w:val="24"/>
                <w:lang w:val="en-US" w:eastAsia="zh-CN"/>
              </w:rPr>
              <w:t>96</w:t>
            </w:r>
            <w:r>
              <w:rPr>
                <w:rFonts w:hint="eastAsia" w:ascii="宋体" w:hAnsi="宋体" w:eastAsia="宋体" w:cs="仿宋_GB2312"/>
                <w:color w:val="auto"/>
                <w:sz w:val="24"/>
                <w:lang w:val="en-US" w:eastAsia="zh-CN"/>
              </w:rPr>
              <w:t>个。</w:t>
            </w:r>
          </w:p>
        </w:tc>
        <w:tc>
          <w:tcPr>
            <w:tcW w:w="1435" w:type="pct"/>
            <w:noWrap w:val="0"/>
            <w:vAlign w:val="center"/>
          </w:tcPr>
          <w:p w14:paraId="0280BF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3</w:t>
            </w:r>
            <w:r>
              <w:rPr>
                <w:rFonts w:hint="eastAsia" w:ascii="宋体" w:hAnsi="宋体" w:cs="仿宋_GB2312"/>
                <w:color w:val="auto"/>
                <w:sz w:val="24"/>
                <w:lang w:val="en-US" w:eastAsia="zh-CN"/>
              </w:rPr>
              <w:t>2</w:t>
            </w:r>
            <w:r>
              <w:rPr>
                <w:rFonts w:hint="eastAsia" w:ascii="宋体" w:hAnsi="宋体" w:eastAsia="宋体" w:cs="仿宋_GB2312"/>
                <w:color w:val="auto"/>
                <w:sz w:val="24"/>
                <w:lang w:val="en-US" w:eastAsia="zh-CN"/>
              </w:rPr>
              <w:t>金牌、3</w:t>
            </w:r>
            <w:r>
              <w:rPr>
                <w:rFonts w:hint="eastAsia" w:ascii="宋体" w:hAnsi="宋体" w:cs="仿宋_GB2312"/>
                <w:color w:val="auto"/>
                <w:sz w:val="24"/>
                <w:lang w:val="en-US" w:eastAsia="zh-CN"/>
              </w:rPr>
              <w:t>2</w:t>
            </w:r>
            <w:r>
              <w:rPr>
                <w:rFonts w:hint="eastAsia" w:ascii="宋体" w:hAnsi="宋体" w:eastAsia="宋体" w:cs="仿宋_GB2312"/>
                <w:color w:val="auto"/>
                <w:sz w:val="24"/>
                <w:lang w:val="en-US" w:eastAsia="zh-CN"/>
              </w:rPr>
              <w:t>银牌、3</w:t>
            </w:r>
            <w:r>
              <w:rPr>
                <w:rFonts w:hint="eastAsia" w:ascii="宋体" w:hAnsi="宋体" w:cs="仿宋_GB2312"/>
                <w:color w:val="auto"/>
                <w:sz w:val="24"/>
                <w:lang w:val="en-US" w:eastAsia="zh-CN"/>
              </w:rPr>
              <w:t>2</w:t>
            </w:r>
            <w:r>
              <w:rPr>
                <w:rFonts w:hint="eastAsia" w:ascii="宋体" w:hAnsi="宋体" w:eastAsia="宋体" w:cs="仿宋_GB2312"/>
                <w:color w:val="auto"/>
                <w:sz w:val="24"/>
                <w:lang w:val="en-US" w:eastAsia="zh-CN"/>
              </w:rPr>
              <w:t>铜牌</w:t>
            </w:r>
            <w:r>
              <w:rPr>
                <w:rFonts w:hint="eastAsia" w:ascii="宋体" w:hAnsi="宋体" w:cs="仿宋_GB2312"/>
                <w:color w:val="auto"/>
                <w:sz w:val="24"/>
                <w:lang w:val="en-US" w:eastAsia="zh-CN"/>
              </w:rPr>
              <w:t>，</w:t>
            </w:r>
            <w:r>
              <w:rPr>
                <w:rFonts w:hint="eastAsia" w:ascii="宋体" w:hAnsi="宋体" w:eastAsia="宋体" w:cs="仿宋_GB2312"/>
                <w:color w:val="auto"/>
                <w:sz w:val="24"/>
                <w:lang w:val="en-US" w:eastAsia="zh-CN"/>
              </w:rPr>
              <w:t>牌匾 6个。</w:t>
            </w:r>
          </w:p>
        </w:tc>
      </w:tr>
      <w:tr w14:paraId="7D10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pct"/>
            <w:noWrap w:val="0"/>
            <w:vAlign w:val="center"/>
          </w:tcPr>
          <w:p w14:paraId="1A4FAE1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5</w:t>
            </w:r>
          </w:p>
        </w:tc>
        <w:tc>
          <w:tcPr>
            <w:tcW w:w="992" w:type="pct"/>
            <w:noWrap w:val="0"/>
            <w:vAlign w:val="center"/>
          </w:tcPr>
          <w:p w14:paraId="464007D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奖品</w:t>
            </w:r>
          </w:p>
        </w:tc>
        <w:tc>
          <w:tcPr>
            <w:tcW w:w="1647" w:type="pct"/>
            <w:noWrap w:val="0"/>
            <w:vAlign w:val="center"/>
          </w:tcPr>
          <w:p w14:paraId="38B8B4E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120件</w:t>
            </w:r>
          </w:p>
        </w:tc>
        <w:tc>
          <w:tcPr>
            <w:tcW w:w="1435" w:type="pct"/>
            <w:noWrap w:val="0"/>
            <w:vAlign w:val="center"/>
          </w:tcPr>
          <w:p w14:paraId="5105D2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Arial" w:hAnsi="Arial" w:eastAsia="宋体" w:cs="Arial"/>
                <w:i w:val="0"/>
                <w:iCs w:val="0"/>
                <w:caps w:val="0"/>
                <w:color w:val="333333"/>
                <w:spacing w:val="0"/>
                <w:sz w:val="19"/>
                <w:szCs w:val="19"/>
                <w:shd w:val="clear" w:fill="FFFFFF"/>
                <w:lang w:val="en-US" w:eastAsia="zh-CN"/>
              </w:rPr>
            </w:pPr>
            <w:r>
              <w:rPr>
                <w:rFonts w:hint="eastAsia" w:ascii="Arial" w:hAnsi="Arial" w:eastAsia="宋体" w:cs="Arial"/>
                <w:i w:val="0"/>
                <w:iCs w:val="0"/>
                <w:caps w:val="0"/>
                <w:color w:val="333333"/>
                <w:spacing w:val="0"/>
                <w:sz w:val="19"/>
                <w:szCs w:val="19"/>
                <w:shd w:val="clear" w:fill="FFFFFF"/>
                <w:lang w:val="en-US" w:eastAsia="zh-CN"/>
              </w:rPr>
              <w:t>第一名奖品（甲组各单项前三，男9女7，乙组各单项前三，男9女7） 33份  80</w:t>
            </w:r>
            <w:r>
              <w:rPr>
                <w:rFonts w:hint="eastAsia" w:ascii="Arial" w:hAnsi="Arial" w:cs="Arial"/>
                <w:i w:val="0"/>
                <w:iCs w:val="0"/>
                <w:caps w:val="0"/>
                <w:color w:val="333333"/>
                <w:spacing w:val="0"/>
                <w:sz w:val="19"/>
                <w:szCs w:val="19"/>
                <w:shd w:val="clear" w:fill="FFFFFF"/>
                <w:lang w:val="en-US" w:eastAsia="zh-CN"/>
              </w:rPr>
              <w:t>元</w:t>
            </w:r>
            <w:r>
              <w:rPr>
                <w:rFonts w:hint="eastAsia" w:ascii="Arial" w:hAnsi="Arial" w:eastAsia="宋体" w:cs="Arial"/>
                <w:i w:val="0"/>
                <w:iCs w:val="0"/>
                <w:caps w:val="0"/>
                <w:color w:val="333333"/>
                <w:spacing w:val="0"/>
                <w:sz w:val="19"/>
                <w:szCs w:val="19"/>
                <w:shd w:val="clear" w:fill="FFFFFF"/>
                <w:lang w:val="en-US" w:eastAsia="zh-CN"/>
              </w:rPr>
              <w:t>标准</w:t>
            </w:r>
            <w:r>
              <w:rPr>
                <w:rFonts w:hint="eastAsia" w:ascii="Arial" w:hAnsi="Arial" w:cs="Arial"/>
                <w:i w:val="0"/>
                <w:iCs w:val="0"/>
                <w:caps w:val="0"/>
                <w:color w:val="333333"/>
                <w:spacing w:val="0"/>
                <w:sz w:val="19"/>
                <w:szCs w:val="19"/>
                <w:shd w:val="clear" w:fill="FFFFFF"/>
                <w:lang w:val="en-US" w:eastAsia="zh-CN"/>
              </w:rPr>
              <w:t>，第二名奖品（甲组各单项前三，男9女7，乙组各单项前三，男9女7）  33份  50元标准，第三名奖品（甲组各单项前三，男9女7，乙组各单项前三，男9女7）  33份 30元标准，甲组破纪录奖，1项500元标准。</w:t>
            </w:r>
          </w:p>
        </w:tc>
      </w:tr>
      <w:tr w14:paraId="0C83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24" w:type="pct"/>
            <w:noWrap w:val="0"/>
            <w:vAlign w:val="center"/>
          </w:tcPr>
          <w:p w14:paraId="41C4A4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6</w:t>
            </w:r>
          </w:p>
        </w:tc>
        <w:tc>
          <w:tcPr>
            <w:tcW w:w="992" w:type="pct"/>
            <w:noWrap w:val="0"/>
            <w:vAlign w:val="center"/>
          </w:tcPr>
          <w:p w14:paraId="6CA7DC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场地布置</w:t>
            </w:r>
          </w:p>
        </w:tc>
        <w:tc>
          <w:tcPr>
            <w:tcW w:w="1647" w:type="pct"/>
            <w:noWrap w:val="0"/>
            <w:vAlign w:val="center"/>
          </w:tcPr>
          <w:p w14:paraId="5995D4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大会背景板：100平米；大会线阵音响：</w:t>
            </w:r>
            <w:r>
              <w:rPr>
                <w:rFonts w:hint="eastAsia" w:ascii="宋体" w:hAnsi="宋体" w:cs="仿宋_GB2312"/>
                <w:color w:val="auto"/>
                <w:sz w:val="24"/>
                <w:lang w:val="en-US" w:eastAsia="zh-CN"/>
              </w:rPr>
              <w:t>4</w:t>
            </w:r>
            <w:r>
              <w:rPr>
                <w:rFonts w:hint="eastAsia" w:ascii="宋体" w:hAnsi="宋体" w:eastAsia="宋体" w:cs="仿宋_GB2312"/>
                <w:color w:val="auto"/>
                <w:sz w:val="24"/>
                <w:lang w:val="en-US" w:eastAsia="zh-CN"/>
              </w:rPr>
              <w:t>天；</w:t>
            </w:r>
          </w:p>
          <w:p w14:paraId="003D89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p>
        </w:tc>
        <w:tc>
          <w:tcPr>
            <w:tcW w:w="1435" w:type="pct"/>
            <w:noWrap w:val="0"/>
            <w:vAlign w:val="center"/>
          </w:tcPr>
          <w:p w14:paraId="2A8765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000000" w:themeColor="text1"/>
                <w:sz w:val="24"/>
                <w:lang w:val="en-US" w:eastAsia="zh-CN"/>
                <w14:textFill>
                  <w14:solidFill>
                    <w14:schemeClr w14:val="tx1"/>
                  </w14:solidFill>
                </w14:textFill>
              </w:rPr>
            </w:pPr>
            <w:r>
              <w:rPr>
                <w:rFonts w:hint="eastAsia" w:ascii="宋体" w:hAnsi="宋体" w:eastAsia="宋体" w:cs="仿宋_GB2312"/>
                <w:color w:val="000000" w:themeColor="text1"/>
                <w:sz w:val="24"/>
                <w:lang w:val="en-US" w:eastAsia="zh-CN"/>
                <w14:textFill>
                  <w14:solidFill>
                    <w14:schemeClr w14:val="tx1"/>
                  </w14:solidFill>
                </w14:textFill>
              </w:rPr>
              <w:t xml:space="preserve"> 展架、横幅、桌椅、引导牌、等布置物料</w:t>
            </w:r>
            <w:r>
              <w:rPr>
                <w:rFonts w:hint="eastAsia" w:ascii="宋体" w:hAnsi="宋体" w:cs="仿宋_GB2312"/>
                <w:color w:val="000000" w:themeColor="text1"/>
                <w:sz w:val="24"/>
                <w:lang w:val="en-US" w:eastAsia="zh-CN"/>
                <w14:textFill>
                  <w14:solidFill>
                    <w14:schemeClr w14:val="tx1"/>
                  </w14:solidFill>
                </w14:textFill>
              </w:rPr>
              <w:t>（满足赛事需求）</w:t>
            </w:r>
            <w:r>
              <w:rPr>
                <w:rFonts w:hint="eastAsia" w:ascii="宋体" w:hAnsi="宋体" w:eastAsia="宋体" w:cs="仿宋_GB2312"/>
                <w:color w:val="000000" w:themeColor="text1"/>
                <w:sz w:val="24"/>
                <w:lang w:val="en-US" w:eastAsia="zh-CN"/>
                <w14:textFill>
                  <w14:solidFill>
                    <w14:schemeClr w14:val="tx1"/>
                  </w14:solidFill>
                </w14:textFill>
              </w:rPr>
              <w:t>；号码簿、计时车贴等比赛物料不低于1000张。</w:t>
            </w:r>
          </w:p>
        </w:tc>
      </w:tr>
      <w:tr w14:paraId="701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pct"/>
            <w:noWrap w:val="0"/>
            <w:vAlign w:val="center"/>
          </w:tcPr>
          <w:p w14:paraId="2B23E96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7</w:t>
            </w:r>
          </w:p>
        </w:tc>
        <w:tc>
          <w:tcPr>
            <w:tcW w:w="992" w:type="pct"/>
            <w:noWrap w:val="0"/>
            <w:vAlign w:val="center"/>
          </w:tcPr>
          <w:p w14:paraId="45CA5E8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饮用水</w:t>
            </w:r>
          </w:p>
        </w:tc>
        <w:tc>
          <w:tcPr>
            <w:tcW w:w="1647" w:type="pct"/>
            <w:noWrap w:val="0"/>
            <w:vAlign w:val="center"/>
          </w:tcPr>
          <w:p w14:paraId="0448615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150件。</w:t>
            </w:r>
          </w:p>
        </w:tc>
        <w:tc>
          <w:tcPr>
            <w:tcW w:w="1435" w:type="pct"/>
            <w:noWrap w:val="0"/>
            <w:vAlign w:val="center"/>
          </w:tcPr>
          <w:p w14:paraId="083013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500ml/瓶饮用水。</w:t>
            </w:r>
          </w:p>
        </w:tc>
      </w:tr>
      <w:tr w14:paraId="2732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pct"/>
            <w:noWrap w:val="0"/>
            <w:vAlign w:val="center"/>
          </w:tcPr>
          <w:p w14:paraId="4858300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8</w:t>
            </w:r>
          </w:p>
        </w:tc>
        <w:tc>
          <w:tcPr>
            <w:tcW w:w="992" w:type="pct"/>
            <w:noWrap w:val="0"/>
            <w:vAlign w:val="center"/>
          </w:tcPr>
          <w:p w14:paraId="2F57527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竞赛器材计时设备</w:t>
            </w:r>
          </w:p>
        </w:tc>
        <w:tc>
          <w:tcPr>
            <w:tcW w:w="1647" w:type="pct"/>
            <w:noWrap w:val="0"/>
            <w:vAlign w:val="center"/>
          </w:tcPr>
          <w:p w14:paraId="69D277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径赛电动计时仪、终点分段计时系统、电子发令系统、田径运动会计时计分系统等。</w:t>
            </w:r>
          </w:p>
        </w:tc>
        <w:tc>
          <w:tcPr>
            <w:tcW w:w="1435" w:type="pct"/>
            <w:noWrap w:val="0"/>
            <w:vAlign w:val="center"/>
          </w:tcPr>
          <w:p w14:paraId="1D7F33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color w:val="auto"/>
                <w:sz w:val="24"/>
                <w:lang w:val="en-US" w:eastAsia="zh-CN"/>
              </w:rPr>
            </w:pPr>
          </w:p>
        </w:tc>
      </w:tr>
      <w:tr w14:paraId="3AA9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pct"/>
            <w:noWrap w:val="0"/>
            <w:vAlign w:val="center"/>
          </w:tcPr>
          <w:p w14:paraId="15A118A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9</w:t>
            </w:r>
          </w:p>
        </w:tc>
        <w:tc>
          <w:tcPr>
            <w:tcW w:w="992" w:type="pct"/>
            <w:noWrap w:val="0"/>
            <w:vAlign w:val="center"/>
          </w:tcPr>
          <w:p w14:paraId="59A8066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开幕式经费</w:t>
            </w:r>
          </w:p>
        </w:tc>
        <w:tc>
          <w:tcPr>
            <w:tcW w:w="1647" w:type="pct"/>
            <w:noWrap w:val="0"/>
            <w:vAlign w:val="center"/>
          </w:tcPr>
          <w:p w14:paraId="23AC15E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彩烟、地爆球启动</w:t>
            </w:r>
            <w:r>
              <w:rPr>
                <w:rFonts w:hint="eastAsia" w:ascii="宋体" w:hAnsi="宋体" w:cs="仿宋_GB2312"/>
                <w:color w:val="auto"/>
                <w:sz w:val="24"/>
                <w:lang w:val="en-US" w:eastAsia="zh-CN"/>
              </w:rPr>
              <w:t>等方式</w:t>
            </w:r>
            <w:r>
              <w:rPr>
                <w:rFonts w:hint="eastAsia" w:ascii="宋体" w:hAnsi="宋体" w:eastAsia="宋体" w:cs="仿宋_GB2312"/>
                <w:color w:val="auto"/>
                <w:sz w:val="24"/>
                <w:lang w:val="en-US" w:eastAsia="zh-CN"/>
              </w:rPr>
              <w:t>。</w:t>
            </w:r>
          </w:p>
        </w:tc>
        <w:tc>
          <w:tcPr>
            <w:tcW w:w="1435" w:type="pct"/>
            <w:noWrap w:val="0"/>
            <w:vAlign w:val="center"/>
          </w:tcPr>
          <w:p w14:paraId="04E87EF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仿宋_GB2312"/>
                <w:color w:val="auto"/>
                <w:sz w:val="24"/>
                <w:lang w:val="en-US" w:eastAsia="zh-CN"/>
              </w:rPr>
            </w:pPr>
            <w:r>
              <w:rPr>
                <w:rFonts w:hint="eastAsia" w:ascii="宋体" w:hAnsi="宋体" w:cs="仿宋_GB2312"/>
                <w:color w:val="auto"/>
                <w:sz w:val="24"/>
                <w:lang w:val="en-US" w:eastAsia="zh-CN"/>
              </w:rPr>
              <w:t>彩烟不低于75组，地爆球不低于8组。</w:t>
            </w:r>
          </w:p>
        </w:tc>
      </w:tr>
      <w:tr w14:paraId="31CF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pct"/>
            <w:noWrap w:val="0"/>
            <w:vAlign w:val="center"/>
          </w:tcPr>
          <w:p w14:paraId="1A67600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10</w:t>
            </w:r>
          </w:p>
        </w:tc>
        <w:tc>
          <w:tcPr>
            <w:tcW w:w="992" w:type="pct"/>
            <w:noWrap w:val="0"/>
            <w:vAlign w:val="center"/>
          </w:tcPr>
          <w:p w14:paraId="66821DF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医疗救护</w:t>
            </w:r>
          </w:p>
        </w:tc>
        <w:tc>
          <w:tcPr>
            <w:tcW w:w="1647" w:type="pct"/>
            <w:noWrap w:val="0"/>
            <w:vAlign w:val="center"/>
          </w:tcPr>
          <w:p w14:paraId="7C4F503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医生</w:t>
            </w:r>
            <w:r>
              <w:rPr>
                <w:rFonts w:hint="eastAsia" w:ascii="宋体" w:hAnsi="宋体" w:cs="仿宋_GB2312"/>
                <w:color w:val="auto"/>
                <w:sz w:val="24"/>
                <w:lang w:val="en-US" w:eastAsia="zh-CN"/>
              </w:rPr>
              <w:t>、</w:t>
            </w:r>
            <w:r>
              <w:rPr>
                <w:rFonts w:hint="eastAsia" w:ascii="宋体" w:hAnsi="宋体" w:eastAsia="宋体" w:cs="仿宋_GB2312"/>
                <w:color w:val="auto"/>
                <w:sz w:val="24"/>
                <w:lang w:val="en-US" w:eastAsia="zh-CN"/>
              </w:rPr>
              <w:t>护士、救护车。</w:t>
            </w:r>
          </w:p>
        </w:tc>
        <w:tc>
          <w:tcPr>
            <w:tcW w:w="1435" w:type="pct"/>
            <w:noWrap w:val="0"/>
            <w:vAlign w:val="center"/>
          </w:tcPr>
          <w:p w14:paraId="1DB536E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cs="仿宋_GB2312"/>
                <w:color w:val="auto"/>
                <w:sz w:val="24"/>
                <w:lang w:val="en-US" w:eastAsia="zh-CN"/>
              </w:rPr>
              <w:t>救护车一台、医生护士各一位。需运动会开幕式前抵达，闭幕式后离场。</w:t>
            </w:r>
          </w:p>
        </w:tc>
      </w:tr>
      <w:tr w14:paraId="0EB3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pct"/>
            <w:noWrap w:val="0"/>
            <w:vAlign w:val="center"/>
          </w:tcPr>
          <w:p w14:paraId="634D08C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11</w:t>
            </w:r>
          </w:p>
        </w:tc>
        <w:tc>
          <w:tcPr>
            <w:tcW w:w="992" w:type="pct"/>
            <w:noWrap w:val="0"/>
            <w:vAlign w:val="center"/>
          </w:tcPr>
          <w:p w14:paraId="69638E9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赛事宣传</w:t>
            </w:r>
          </w:p>
        </w:tc>
        <w:tc>
          <w:tcPr>
            <w:tcW w:w="1647" w:type="pct"/>
            <w:noWrap w:val="0"/>
            <w:vAlign w:val="center"/>
          </w:tcPr>
          <w:p w14:paraId="1CC0126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sz w:val="24"/>
                <w:lang w:val="en-US" w:eastAsia="zh-CN"/>
              </w:rPr>
            </w:pPr>
            <w:r>
              <w:rPr>
                <w:rFonts w:hint="eastAsia" w:ascii="宋体" w:hAnsi="宋体" w:cs="仿宋_GB2312"/>
                <w:color w:val="auto"/>
                <w:sz w:val="24"/>
                <w:lang w:val="en-US" w:eastAsia="zh-CN"/>
              </w:rPr>
              <w:t>宣传工作及其他服务。</w:t>
            </w:r>
          </w:p>
        </w:tc>
        <w:tc>
          <w:tcPr>
            <w:tcW w:w="1435" w:type="pct"/>
            <w:noWrap w:val="0"/>
            <w:vAlign w:val="center"/>
          </w:tcPr>
          <w:p w14:paraId="1C6F0D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color w:val="auto"/>
                <w:sz w:val="24"/>
                <w:lang w:val="en-US" w:eastAsia="zh-CN"/>
              </w:rPr>
            </w:pPr>
            <w:r>
              <w:rPr>
                <w:rFonts w:hint="eastAsia" w:ascii="宋体" w:hAnsi="宋体" w:cs="仿宋_GB2312"/>
                <w:color w:val="auto"/>
                <w:sz w:val="24"/>
                <w:lang w:val="en-US" w:eastAsia="zh-CN"/>
              </w:rPr>
              <w:t>摄影摄像航拍等。</w:t>
            </w:r>
          </w:p>
        </w:tc>
      </w:tr>
    </w:tbl>
    <w:p w14:paraId="336798AE">
      <w:pPr>
        <w:spacing w:line="360" w:lineRule="auto"/>
        <w:ind w:firstLine="480" w:firstLineChars="200"/>
        <w:rPr>
          <w:rFonts w:hint="eastAsia" w:ascii="宋体" w:hAnsi="宋体" w:eastAsia="宋体" w:cs="仿宋_GB2312"/>
          <w:color w:val="auto"/>
          <w:sz w:val="24"/>
        </w:rPr>
      </w:pPr>
    </w:p>
    <w:p w14:paraId="4AEAACC3">
      <w:pPr>
        <w:pStyle w:val="10"/>
        <w:rPr>
          <w:rFonts w:hint="eastAsia"/>
        </w:rPr>
      </w:pPr>
    </w:p>
    <w:p w14:paraId="5B3B8035">
      <w:pPr>
        <w:pStyle w:val="11"/>
        <w:rPr>
          <w:rFonts w:hint="eastAsia"/>
        </w:rPr>
      </w:pPr>
    </w:p>
    <w:p w14:paraId="26B8CE05">
      <w:pPr>
        <w:pStyle w:val="12"/>
        <w:rPr>
          <w:rFonts w:hint="eastAsia"/>
        </w:rPr>
      </w:pPr>
    </w:p>
    <w:p w14:paraId="69098A1C">
      <w:pPr>
        <w:pStyle w:val="10"/>
        <w:rPr>
          <w:rFonts w:hint="eastAsia"/>
        </w:rPr>
      </w:pPr>
    </w:p>
    <w:p w14:paraId="2C34B819">
      <w:pPr>
        <w:spacing w:line="360" w:lineRule="auto"/>
        <w:ind w:firstLine="480" w:firstLineChars="200"/>
        <w:rPr>
          <w:rFonts w:hint="eastAsia" w:ascii="宋体" w:hAnsi="宋体" w:eastAsia="宋体" w:cs="仿宋_GB2312"/>
          <w:color w:val="auto"/>
          <w:sz w:val="24"/>
        </w:rPr>
      </w:pPr>
    </w:p>
    <w:p w14:paraId="503AA3CB">
      <w:pPr>
        <w:spacing w:line="360" w:lineRule="auto"/>
        <w:ind w:firstLine="480" w:firstLineChars="200"/>
        <w:rPr>
          <w:rFonts w:hint="eastAsia" w:ascii="宋体" w:hAnsi="宋体" w:eastAsia="宋体" w:cs="仿宋_GB2312"/>
          <w:color w:val="auto"/>
          <w:sz w:val="24"/>
        </w:rPr>
      </w:pPr>
    </w:p>
    <w:p w14:paraId="7F2385CD">
      <w:pPr>
        <w:spacing w:line="360" w:lineRule="auto"/>
        <w:ind w:firstLine="480" w:firstLineChars="200"/>
        <w:rPr>
          <w:rFonts w:hint="eastAsia" w:ascii="宋体" w:hAnsi="宋体" w:eastAsia="宋体" w:cs="仿宋_GB2312"/>
          <w:color w:val="auto"/>
          <w:sz w:val="24"/>
        </w:rPr>
      </w:pPr>
    </w:p>
    <w:p w14:paraId="474B2724">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rPr>
        <w:t>第</w:t>
      </w:r>
      <w:r>
        <w:rPr>
          <w:rFonts w:hint="eastAsia" w:ascii="宋体" w:hAnsi="宋体" w:eastAsia="宋体" w:cs="仿宋_GB2312"/>
          <w:color w:val="auto"/>
          <w:sz w:val="24"/>
          <w:lang w:val="en-US" w:eastAsia="zh-CN"/>
        </w:rPr>
        <w:t>2</w:t>
      </w:r>
      <w:r>
        <w:rPr>
          <w:rFonts w:hint="eastAsia" w:ascii="宋体" w:hAnsi="宋体" w:eastAsia="宋体" w:cs="仿宋_GB2312"/>
          <w:color w:val="auto"/>
          <w:sz w:val="24"/>
        </w:rPr>
        <w:t xml:space="preserve">包：  </w:t>
      </w:r>
    </w:p>
    <w:p w14:paraId="7C661902">
      <w:pPr>
        <w:spacing w:line="360" w:lineRule="auto"/>
        <w:ind w:firstLine="480" w:firstLineChars="200"/>
        <w:rPr>
          <w:rFonts w:hint="eastAsia" w:ascii="宋体" w:hAnsi="宋体" w:cs="仿宋_GB2312"/>
          <w:color w:val="auto"/>
          <w:sz w:val="24"/>
        </w:rPr>
      </w:pPr>
      <w:r>
        <w:rPr>
          <w:rFonts w:hint="eastAsia" w:ascii="宋体" w:hAnsi="宋体" w:eastAsia="宋体" w:cs="仿宋_GB2312"/>
          <w:color w:val="auto"/>
          <w:sz w:val="24"/>
          <w:lang w:val="en-US" w:eastAsia="zh-CN"/>
        </w:rPr>
        <w:t>2025年武汉商学院教职工趣味运动会赛事服务</w:t>
      </w:r>
      <w:r>
        <w:rPr>
          <w:rFonts w:hint="eastAsia" w:ascii="宋体" w:hAnsi="宋体" w:cs="仿宋_GB2312"/>
          <w:color w:val="auto"/>
          <w:sz w:val="24"/>
        </w:rPr>
        <w:t>采购需求：</w:t>
      </w:r>
    </w:p>
    <w:p w14:paraId="13BDB4BC">
      <w:pPr>
        <w:spacing w:line="360" w:lineRule="auto"/>
        <w:ind w:firstLine="480" w:firstLineChars="200"/>
        <w:rPr>
          <w:rFonts w:hint="default" w:ascii="宋体" w:hAnsi="宋体" w:eastAsia="宋体" w:cs="仿宋_GB2312"/>
          <w:color w:val="auto"/>
          <w:sz w:val="24"/>
          <w:lang w:val="en-US"/>
        </w:rPr>
      </w:pPr>
      <w:r>
        <w:rPr>
          <w:rFonts w:hint="eastAsia" w:ascii="宋体" w:hAnsi="宋体" w:cs="仿宋_GB2312"/>
          <w:color w:val="auto"/>
          <w:sz w:val="24"/>
          <w:lang w:val="en-US" w:eastAsia="zh-CN"/>
        </w:rPr>
        <w:t>本次</w:t>
      </w:r>
      <w:r>
        <w:rPr>
          <w:rFonts w:hint="eastAsia" w:ascii="宋体" w:hAnsi="宋体" w:eastAsia="宋体" w:cs="仿宋_GB2312"/>
          <w:color w:val="auto"/>
          <w:sz w:val="24"/>
          <w:lang w:val="en-US" w:eastAsia="zh-CN"/>
        </w:rPr>
        <w:t>教职工趣味运动会各项目参与人数约400人，含广播操比赛、单人项目和集体项目。需提供单人项目4-6个和集体项目5-7个，项目创新、趣味性高、参与性强、气氛活跃、可控性强。赛事服务内容包含策划服务、秩序册制作、现场布置、比赛组织、裁判及工作人员安排、奖品设置及发放、摄影摄像等各项服务及配套用品。响应文件中须提供完整的分项预算表，包含各项赛事服务分项单价、个人及集体奖品设置方案等。</w:t>
      </w:r>
    </w:p>
    <w:p w14:paraId="66A63193">
      <w:pPr>
        <w:spacing w:line="360" w:lineRule="auto"/>
        <w:ind w:firstLine="480" w:firstLineChars="200"/>
        <w:rPr>
          <w:rFonts w:hint="default" w:ascii="宋体" w:hAnsi="宋体" w:cs="仿宋_GB2312"/>
          <w:color w:val="auto"/>
          <w:sz w:val="24"/>
          <w:lang w:val="en-US" w:eastAsia="zh-CN"/>
        </w:rPr>
      </w:pPr>
    </w:p>
    <w:bookmarkEnd w:id="67"/>
    <w:bookmarkEnd w:id="68"/>
    <w:p w14:paraId="6D68CAF6">
      <w:pPr>
        <w:pStyle w:val="2"/>
        <w:numPr>
          <w:ilvl w:val="0"/>
          <w:numId w:val="6"/>
        </w:numPr>
        <w:spacing w:before="240" w:after="120"/>
        <w:jc w:val="center"/>
        <w:rPr>
          <w:rFonts w:hint="eastAsia" w:ascii="宋体" w:hAnsi="宋体"/>
          <w:color w:val="000000" w:themeColor="text1"/>
          <w14:textFill>
            <w14:solidFill>
              <w14:schemeClr w14:val="tx1"/>
            </w14:solidFill>
          </w14:textFill>
        </w:rPr>
      </w:pPr>
      <w:bookmarkStart w:id="69" w:name="_Toc10742"/>
      <w:bookmarkStart w:id="70" w:name="_Toc535832555"/>
      <w:bookmarkStart w:id="71" w:name="_Toc535815711"/>
      <w:bookmarkStart w:id="72" w:name="_Toc535814466"/>
      <w:r>
        <w:rPr>
          <w:rFonts w:hint="eastAsia" w:ascii="宋体" w:hAnsi="宋体"/>
          <w:color w:val="000000" w:themeColor="text1"/>
          <w14:textFill>
            <w14:solidFill>
              <w14:schemeClr w14:val="tx1"/>
            </w14:solidFill>
          </w14:textFill>
        </w:rPr>
        <w:t>合同主要条款</w:t>
      </w:r>
      <w:bookmarkEnd w:id="69"/>
      <w:bookmarkStart w:id="73" w:name="_Toc7654"/>
      <w:bookmarkStart w:id="74" w:name="_Toc17223"/>
    </w:p>
    <w:p w14:paraId="05F4B9B6">
      <w:pPr>
        <w:pStyle w:val="2"/>
        <w:numPr>
          <w:ilvl w:val="0"/>
          <w:numId w:val="0"/>
        </w:numPr>
        <w:spacing w:before="240" w:after="12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合同编号:</w:t>
      </w:r>
    </w:p>
    <w:p w14:paraId="71377215">
      <w:pPr>
        <w:pStyle w:val="2"/>
        <w:spacing w:before="120" w:after="120"/>
        <w:jc w:val="both"/>
        <w:rPr>
          <w:rFonts w:hint="eastAsia"/>
        </w:rPr>
      </w:pPr>
      <w:r>
        <w:rPr>
          <w:rFonts w:hint="eastAsia" w:ascii="宋体" w:hAnsi="宋体"/>
          <w:color w:val="000000" w:themeColor="text1"/>
          <w14:textFill>
            <w14:solidFill>
              <w14:schemeClr w14:val="tx1"/>
            </w14:solidFill>
          </w14:textFill>
        </w:rPr>
        <w:t>合同项目名称:</w:t>
      </w:r>
    </w:p>
    <w:p w14:paraId="2CBF6A48">
      <w:pPr>
        <w:pStyle w:val="2"/>
        <w:spacing w:before="120" w:after="120"/>
        <w:jc w:val="both"/>
        <w:rPr>
          <w:rFonts w:hint="eastAsia" w:ascii="宋体" w:hAnsi="宋体"/>
          <w:color w:val="000000" w:themeColor="text1"/>
          <w14:textFill>
            <w14:solidFill>
              <w14:schemeClr w14:val="tx1"/>
            </w14:solidFill>
          </w14:textFill>
        </w:rPr>
      </w:pPr>
    </w:p>
    <w:p w14:paraId="2A21B9CA">
      <w:pPr>
        <w:pStyle w:val="2"/>
        <w:spacing w:before="120" w:after="12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合同双方:</w:t>
      </w:r>
    </w:p>
    <w:p w14:paraId="6A9608AD">
      <w:pPr>
        <w:pStyle w:val="2"/>
        <w:spacing w:before="120" w:after="120"/>
        <w:jc w:val="both"/>
        <w:rPr>
          <w:rFonts w:hint="eastAsia" w:ascii="宋体" w:hAnsi="宋体"/>
          <w:color w:val="000000" w:themeColor="text1"/>
          <w14:textFill>
            <w14:solidFill>
              <w14:schemeClr w14:val="tx1"/>
            </w14:solidFill>
          </w14:textFill>
        </w:rPr>
      </w:pPr>
    </w:p>
    <w:p w14:paraId="2EB1A1BB">
      <w:pPr>
        <w:pStyle w:val="2"/>
        <w:spacing w:before="120" w:after="12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甲方(委托人):地址:</w:t>
      </w:r>
    </w:p>
    <w:p w14:paraId="592E5055">
      <w:pPr>
        <w:pStyle w:val="2"/>
        <w:spacing w:before="120" w:after="12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邮政编码:</w:t>
      </w:r>
    </w:p>
    <w:p w14:paraId="375DF361">
      <w:pPr>
        <w:pStyle w:val="2"/>
        <w:spacing w:before="120" w:after="12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电话:</w:t>
      </w:r>
    </w:p>
    <w:p w14:paraId="6DAEDF02">
      <w:pPr>
        <w:pStyle w:val="2"/>
        <w:spacing w:before="120" w:after="12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传真:</w:t>
      </w:r>
    </w:p>
    <w:p w14:paraId="6FD5C669">
      <w:pPr>
        <w:pStyle w:val="2"/>
        <w:spacing w:before="120" w:after="12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联系人:</w:t>
      </w:r>
    </w:p>
    <w:p w14:paraId="67EA217C">
      <w:pPr>
        <w:pStyle w:val="2"/>
        <w:spacing w:before="120" w:after="120"/>
        <w:rPr>
          <w:rFonts w:hint="eastAsia" w:ascii="宋体" w:hAnsi="宋体"/>
          <w:color w:val="000000" w:themeColor="text1"/>
          <w14:textFill>
            <w14:solidFill>
              <w14:schemeClr w14:val="tx1"/>
            </w14:solidFill>
          </w14:textFill>
        </w:rPr>
      </w:pPr>
    </w:p>
    <w:p w14:paraId="78EF92E1">
      <w:pPr>
        <w:pStyle w:val="2"/>
        <w:spacing w:before="120" w:after="12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乙方(受托人):地址:</w:t>
      </w:r>
    </w:p>
    <w:p w14:paraId="67416504">
      <w:pPr>
        <w:pStyle w:val="2"/>
        <w:spacing w:before="120" w:after="12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邮政编码:</w:t>
      </w:r>
    </w:p>
    <w:p w14:paraId="6F9C55E0">
      <w:pPr>
        <w:pStyle w:val="2"/>
        <w:spacing w:before="120" w:after="12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电话:</w:t>
      </w:r>
    </w:p>
    <w:p w14:paraId="16A717FE">
      <w:pPr>
        <w:pStyle w:val="2"/>
        <w:spacing w:before="120" w:after="12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传真:</w:t>
      </w:r>
    </w:p>
    <w:p w14:paraId="5E209E97">
      <w:pPr>
        <w:pStyle w:val="2"/>
        <w:spacing w:before="120" w:after="12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联系人:</w:t>
      </w:r>
    </w:p>
    <w:p w14:paraId="0A2387FF">
      <w:pPr>
        <w:pStyle w:val="2"/>
        <w:spacing w:before="120" w:after="12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开户银行:</w:t>
      </w:r>
    </w:p>
    <w:p w14:paraId="1D012F51">
      <w:pPr>
        <w:pStyle w:val="2"/>
        <w:spacing w:before="120" w:after="12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帐号:</w:t>
      </w:r>
    </w:p>
    <w:p w14:paraId="3DD76C0C">
      <w:pPr>
        <w:pStyle w:val="2"/>
        <w:spacing w:before="120" w:after="12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*合同最终版以甲方提供为准。</w:t>
      </w:r>
    </w:p>
    <w:p w14:paraId="4D223E1D">
      <w:pPr>
        <w:pStyle w:val="2"/>
        <w:spacing w:before="120" w:after="120"/>
        <w:jc w:val="both"/>
        <w:rPr>
          <w:rFonts w:hint="eastAsia" w:ascii="宋体" w:hAnsi="宋体"/>
          <w:color w:val="000000" w:themeColor="text1"/>
          <w14:textFill>
            <w14:solidFill>
              <w14:schemeClr w14:val="tx1"/>
            </w14:solidFill>
          </w14:textFill>
        </w:rPr>
      </w:pPr>
    </w:p>
    <w:p w14:paraId="6AEBFF19">
      <w:pPr>
        <w:rPr>
          <w:rFonts w:hint="eastAsia"/>
        </w:rPr>
      </w:pPr>
    </w:p>
    <w:p w14:paraId="0F1D9083">
      <w:pPr>
        <w:pStyle w:val="2"/>
        <w:spacing w:before="120" w:after="1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第五章 </w:t>
      </w:r>
      <w:bookmarkEnd w:id="73"/>
      <w:r>
        <w:rPr>
          <w:rFonts w:hint="eastAsia" w:ascii="宋体" w:hAnsi="宋体"/>
          <w:color w:val="000000" w:themeColor="text1"/>
          <w14:textFill>
            <w14:solidFill>
              <w14:schemeClr w14:val="tx1"/>
            </w14:solidFill>
          </w14:textFill>
        </w:rPr>
        <w:t>评审程序、方法及标准</w:t>
      </w:r>
      <w:bookmarkEnd w:id="74"/>
    </w:p>
    <w:p w14:paraId="27BE8B89">
      <w:pPr>
        <w:pStyle w:val="3"/>
        <w:snapToGrid w:val="0"/>
        <w:spacing w:before="0" w:after="0" w:line="360" w:lineRule="auto"/>
        <w:ind w:firstLine="482" w:firstLineChars="200"/>
        <w:jc w:val="left"/>
        <w:rPr>
          <w:rFonts w:ascii="宋体" w:hAnsi="宋体" w:eastAsia="宋体" w:cs="宋体"/>
          <w:b/>
          <w:bCs w:val="0"/>
          <w:sz w:val="24"/>
          <w:szCs w:val="24"/>
        </w:rPr>
      </w:pPr>
      <w:bookmarkStart w:id="75" w:name="_Toc477283129"/>
      <w:bookmarkStart w:id="76" w:name="_Toc519412677"/>
      <w:bookmarkStart w:id="77" w:name="_Toc104893919"/>
      <w:bookmarkStart w:id="78" w:name="_Toc89809499"/>
      <w:bookmarkStart w:id="79" w:name="_Toc15348"/>
      <w:r>
        <w:rPr>
          <w:rFonts w:hint="eastAsia" w:ascii="宋体" w:hAnsi="宋体" w:eastAsia="宋体" w:cs="宋体"/>
          <w:b/>
          <w:bCs w:val="0"/>
          <w:sz w:val="24"/>
          <w:szCs w:val="24"/>
        </w:rPr>
        <w:t>一、</w:t>
      </w:r>
      <w:bookmarkEnd w:id="75"/>
      <w:r>
        <w:rPr>
          <w:rFonts w:hint="eastAsia" w:ascii="宋体" w:hAnsi="宋体" w:eastAsia="宋体" w:cs="宋体"/>
          <w:b/>
          <w:bCs w:val="0"/>
          <w:sz w:val="24"/>
          <w:szCs w:val="24"/>
        </w:rPr>
        <w:t>资格性审查标准</w:t>
      </w:r>
      <w:bookmarkEnd w:id="76"/>
      <w:bookmarkEnd w:id="77"/>
      <w:bookmarkEnd w:id="78"/>
      <w:bookmarkEnd w:id="79"/>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42"/>
        <w:gridCol w:w="2689"/>
        <w:gridCol w:w="5198"/>
      </w:tblGrid>
      <w:tr w14:paraId="624B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62E164B7">
            <w:pPr>
              <w:widowControl/>
              <w:adjustRightInd w:val="0"/>
              <w:snapToGrid w:val="0"/>
              <w:jc w:val="center"/>
              <w:rPr>
                <w:rFonts w:ascii="宋体" w:hAnsi="宋体" w:cs="宋体"/>
                <w:kern w:val="0"/>
                <w:szCs w:val="21"/>
              </w:rPr>
            </w:pPr>
            <w:r>
              <w:rPr>
                <w:rFonts w:hint="eastAsia" w:ascii="宋体" w:hAnsi="宋体" w:cs="宋体"/>
                <w:kern w:val="0"/>
                <w:szCs w:val="21"/>
              </w:rPr>
              <w:t>序号</w:t>
            </w:r>
          </w:p>
        </w:tc>
        <w:tc>
          <w:tcPr>
            <w:tcW w:w="1576" w:type="pct"/>
            <w:vAlign w:val="center"/>
          </w:tcPr>
          <w:p w14:paraId="4AF08CD6">
            <w:pPr>
              <w:adjustRightInd w:val="0"/>
              <w:snapToGrid w:val="0"/>
              <w:jc w:val="center"/>
              <w:rPr>
                <w:rFonts w:ascii="宋体" w:hAnsi="宋体" w:cs="宋体"/>
                <w:kern w:val="0"/>
                <w:szCs w:val="21"/>
              </w:rPr>
            </w:pPr>
            <w:r>
              <w:rPr>
                <w:rFonts w:hint="eastAsia" w:ascii="宋体" w:hAnsi="宋体" w:cs="宋体"/>
                <w:kern w:val="0"/>
                <w:szCs w:val="21"/>
              </w:rPr>
              <w:t>资格要求</w:t>
            </w:r>
          </w:p>
        </w:tc>
        <w:tc>
          <w:tcPr>
            <w:tcW w:w="3046" w:type="pct"/>
            <w:vAlign w:val="center"/>
          </w:tcPr>
          <w:p w14:paraId="04884A85">
            <w:pPr>
              <w:widowControl/>
              <w:adjustRightInd w:val="0"/>
              <w:snapToGrid w:val="0"/>
              <w:jc w:val="center"/>
              <w:rPr>
                <w:rFonts w:ascii="宋体" w:hAnsi="宋体" w:cs="宋体"/>
                <w:kern w:val="0"/>
                <w:szCs w:val="21"/>
              </w:rPr>
            </w:pPr>
            <w:r>
              <w:rPr>
                <w:rFonts w:hint="eastAsia" w:ascii="宋体" w:hAnsi="宋体" w:cs="宋体"/>
                <w:kern w:val="0"/>
                <w:szCs w:val="21"/>
              </w:rPr>
              <w:t>须提供的资料</w:t>
            </w:r>
          </w:p>
        </w:tc>
      </w:tr>
      <w:tr w14:paraId="45E8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restart"/>
            <w:vAlign w:val="center"/>
          </w:tcPr>
          <w:p w14:paraId="6EC8C1AF">
            <w:pPr>
              <w:widowControl/>
              <w:numPr>
                <w:ilvl w:val="0"/>
                <w:numId w:val="7"/>
              </w:numPr>
              <w:adjustRightInd w:val="0"/>
              <w:snapToGrid w:val="0"/>
              <w:rPr>
                <w:rFonts w:ascii="宋体" w:hAnsi="宋体" w:cs="宋体"/>
                <w:kern w:val="0"/>
                <w:szCs w:val="21"/>
              </w:rPr>
            </w:pPr>
          </w:p>
        </w:tc>
        <w:tc>
          <w:tcPr>
            <w:tcW w:w="1576" w:type="pct"/>
            <w:vAlign w:val="center"/>
          </w:tcPr>
          <w:p w14:paraId="4A73D606">
            <w:pPr>
              <w:snapToGrid w:val="0"/>
              <w:rPr>
                <w:rFonts w:ascii="宋体" w:hAnsi="宋体"/>
                <w:szCs w:val="21"/>
                <w:lang w:val="hr-HR"/>
              </w:rPr>
            </w:pPr>
            <w:r>
              <w:rPr>
                <w:rFonts w:hint="eastAsia" w:ascii="宋体" w:hAnsi="宋体"/>
                <w:szCs w:val="21"/>
                <w:lang w:val="hr-HR"/>
              </w:rPr>
              <w:t xml:space="preserve">具有独立承担民事责任的能力 </w:t>
            </w:r>
          </w:p>
        </w:tc>
        <w:tc>
          <w:tcPr>
            <w:tcW w:w="3046" w:type="pct"/>
            <w:vAlign w:val="center"/>
          </w:tcPr>
          <w:p w14:paraId="73C81910">
            <w:pPr>
              <w:snapToGrid w:val="0"/>
              <w:rPr>
                <w:rFonts w:ascii="宋体" w:hAnsi="宋体"/>
                <w:bCs/>
                <w:szCs w:val="21"/>
              </w:rPr>
            </w:pPr>
            <w:r>
              <w:rPr>
                <w:rFonts w:hint="eastAsia" w:ascii="宋体" w:hAnsi="宋体"/>
                <w:bCs/>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14:paraId="716A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0643623E">
            <w:pPr>
              <w:widowControl/>
              <w:numPr>
                <w:ilvl w:val="0"/>
                <w:numId w:val="7"/>
              </w:numPr>
              <w:adjustRightInd w:val="0"/>
              <w:snapToGrid w:val="0"/>
              <w:rPr>
                <w:rFonts w:ascii="宋体" w:hAnsi="宋体" w:cs="宋体"/>
                <w:kern w:val="0"/>
                <w:szCs w:val="21"/>
              </w:rPr>
            </w:pPr>
          </w:p>
        </w:tc>
        <w:tc>
          <w:tcPr>
            <w:tcW w:w="1576" w:type="pct"/>
            <w:vAlign w:val="center"/>
          </w:tcPr>
          <w:p w14:paraId="7CAE1B7D">
            <w:pPr>
              <w:widowControl/>
              <w:adjustRightInd w:val="0"/>
              <w:snapToGrid w:val="0"/>
              <w:rPr>
                <w:rFonts w:ascii="宋体" w:hAnsi="宋体" w:cs="宋体"/>
                <w:kern w:val="0"/>
                <w:szCs w:val="21"/>
              </w:rPr>
            </w:pPr>
            <w:r>
              <w:rPr>
                <w:rFonts w:hint="eastAsia" w:ascii="宋体" w:hAnsi="宋体"/>
                <w:szCs w:val="21"/>
                <w:lang w:val="hr-HR"/>
              </w:rPr>
              <w:t>具有良好的商业信誉和健全的财务会计制度</w:t>
            </w:r>
          </w:p>
        </w:tc>
        <w:tc>
          <w:tcPr>
            <w:tcW w:w="3046" w:type="pct"/>
            <w:vAlign w:val="center"/>
          </w:tcPr>
          <w:p w14:paraId="6F913521">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14:paraId="46D50279">
            <w:pPr>
              <w:adjustRightInd w:val="0"/>
              <w:snapToGrid w:val="0"/>
              <w:rPr>
                <w:rFonts w:ascii="宋体" w:hAnsi="宋体"/>
                <w:bCs/>
                <w:szCs w:val="21"/>
              </w:rPr>
            </w:pPr>
            <w:r>
              <w:rPr>
                <w:rFonts w:hint="eastAsia" w:ascii="宋体" w:hAnsi="宋体"/>
                <w:bCs/>
                <w:szCs w:val="21"/>
              </w:rPr>
              <w:t>供应商</w:t>
            </w:r>
            <w:r>
              <w:rPr>
                <w:rFonts w:ascii="宋体" w:hAnsi="宋体"/>
                <w:bCs/>
                <w:szCs w:val="21"/>
              </w:rPr>
              <w:t>是法人的，应</w:t>
            </w:r>
            <w:r>
              <w:rPr>
                <w:rFonts w:hint="eastAsia" w:ascii="宋体" w:hAnsi="宋体"/>
                <w:bCs/>
                <w:szCs w:val="21"/>
              </w:rPr>
              <w:t>具有上一年度</w:t>
            </w:r>
            <w:r>
              <w:rPr>
                <w:rFonts w:ascii="宋体" w:hAnsi="宋体"/>
                <w:bCs/>
                <w:szCs w:val="21"/>
              </w:rPr>
              <w:t>经审计的财务报告，或其基本开户银行出具的资信证明。其他组织和自然人，没有经审计的财务报告，</w:t>
            </w:r>
            <w:r>
              <w:rPr>
                <w:rFonts w:hint="eastAsia" w:ascii="宋体" w:hAnsi="宋体"/>
                <w:bCs/>
                <w:szCs w:val="21"/>
              </w:rPr>
              <w:t>应具有</w:t>
            </w:r>
            <w:r>
              <w:rPr>
                <w:rFonts w:ascii="宋体" w:hAnsi="宋体"/>
                <w:bCs/>
                <w:szCs w:val="21"/>
              </w:rPr>
              <w:t>银行出具的资信证明。</w:t>
            </w:r>
          </w:p>
          <w:p w14:paraId="0ED75478">
            <w:pPr>
              <w:adjustRightInd w:val="0"/>
              <w:snapToGrid w:val="0"/>
              <w:rPr>
                <w:rFonts w:ascii="宋体" w:hAnsi="宋体"/>
                <w:bCs/>
                <w:szCs w:val="21"/>
              </w:rPr>
            </w:pPr>
            <w:r>
              <w:rPr>
                <w:rFonts w:hint="eastAsia" w:ascii="宋体" w:hAnsi="宋体"/>
                <w:bCs/>
                <w:szCs w:val="21"/>
              </w:rPr>
              <w:t>有专业担保机构对供应商进行资信审查后出具投标担保函的，可以不用具备经审计的财务报告和银行资信证明文件。</w:t>
            </w:r>
          </w:p>
          <w:p w14:paraId="7448F56D">
            <w:pPr>
              <w:snapToGrid w:val="0"/>
              <w:rPr>
                <w:rFonts w:ascii="宋体" w:hAnsi="宋体"/>
                <w:bCs/>
                <w:szCs w:val="21"/>
              </w:rPr>
            </w:pPr>
            <w:r>
              <w:rPr>
                <w:rFonts w:hint="eastAsia"/>
                <w:b/>
              </w:rPr>
              <w:t>备注：如果供应商</w:t>
            </w:r>
            <w:r>
              <w:rPr>
                <w:b/>
              </w:rPr>
              <w:t>同时提供了</w:t>
            </w:r>
            <w:r>
              <w:rPr>
                <w:rFonts w:hint="eastAsia"/>
                <w:b/>
              </w:rPr>
              <w:t>1）</w:t>
            </w:r>
            <w:r>
              <w:rPr>
                <w:b/>
              </w:rPr>
              <w:t>书面承诺及声明、</w:t>
            </w:r>
            <w:r>
              <w:rPr>
                <w:rFonts w:hint="eastAsia"/>
                <w:b/>
              </w:rPr>
              <w:t>2）</w:t>
            </w:r>
            <w:r>
              <w:rPr>
                <w:b/>
              </w:rPr>
              <w:t>相应证明材料</w:t>
            </w:r>
            <w:r>
              <w:rPr>
                <w:rFonts w:hint="eastAsia"/>
                <w:b/>
              </w:rPr>
              <w:t>，且二者</w:t>
            </w:r>
            <w:r>
              <w:rPr>
                <w:b/>
              </w:rPr>
              <w:t>内容不一致的，</w:t>
            </w:r>
            <w:r>
              <w:rPr>
                <w:rFonts w:hint="eastAsia"/>
                <w:b/>
              </w:rPr>
              <w:t>评审</w:t>
            </w:r>
            <w:r>
              <w:rPr>
                <w:b/>
              </w:rPr>
              <w:t>专家有权</w:t>
            </w:r>
            <w:r>
              <w:rPr>
                <w:rFonts w:hint="eastAsia"/>
                <w:b/>
              </w:rPr>
              <w:t>任选</w:t>
            </w:r>
            <w:r>
              <w:rPr>
                <w:b/>
              </w:rPr>
              <w:t>其中一种进行</w:t>
            </w:r>
            <w:r>
              <w:rPr>
                <w:rFonts w:hint="eastAsia"/>
                <w:b/>
              </w:rPr>
              <w:t>评审</w:t>
            </w:r>
            <w:r>
              <w:rPr>
                <w:b/>
              </w:rPr>
              <w:t>，</w:t>
            </w:r>
            <w:r>
              <w:rPr>
                <w:rFonts w:hint="eastAsia"/>
                <w:b/>
              </w:rPr>
              <w:t>由</w:t>
            </w:r>
            <w:r>
              <w:rPr>
                <w:b/>
              </w:rPr>
              <w:t>供应商自行承担一切后果。</w:t>
            </w:r>
          </w:p>
        </w:tc>
      </w:tr>
      <w:tr w14:paraId="3C6A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01C8D2DD">
            <w:pPr>
              <w:widowControl/>
              <w:numPr>
                <w:ilvl w:val="0"/>
                <w:numId w:val="7"/>
              </w:numPr>
              <w:adjustRightInd w:val="0"/>
              <w:snapToGrid w:val="0"/>
              <w:rPr>
                <w:rFonts w:ascii="宋体" w:hAnsi="宋体" w:cs="宋体"/>
                <w:kern w:val="0"/>
                <w:szCs w:val="21"/>
              </w:rPr>
            </w:pPr>
          </w:p>
        </w:tc>
        <w:tc>
          <w:tcPr>
            <w:tcW w:w="1576" w:type="pct"/>
            <w:vAlign w:val="center"/>
          </w:tcPr>
          <w:p w14:paraId="0ED9D07E">
            <w:pPr>
              <w:widowControl/>
              <w:adjustRightInd w:val="0"/>
              <w:snapToGrid w:val="0"/>
              <w:rPr>
                <w:rFonts w:ascii="宋体" w:hAnsi="宋体"/>
                <w:szCs w:val="21"/>
                <w:lang w:val="hr-HR"/>
              </w:rPr>
            </w:pPr>
            <w:r>
              <w:rPr>
                <w:rFonts w:hint="eastAsia" w:ascii="宋体" w:hAnsi="宋体"/>
                <w:szCs w:val="21"/>
                <w:lang w:val="hr-HR"/>
              </w:rPr>
              <w:t>具有履行合同所必需的设备和专业技术能力</w:t>
            </w:r>
          </w:p>
        </w:tc>
        <w:tc>
          <w:tcPr>
            <w:tcW w:w="3046" w:type="pct"/>
            <w:vAlign w:val="center"/>
          </w:tcPr>
          <w:p w14:paraId="06D09C74">
            <w:pPr>
              <w:snapToGrid w:val="0"/>
              <w:rPr>
                <w:rFonts w:ascii="宋体" w:hAnsi="宋体"/>
                <w:bCs/>
                <w:szCs w:val="21"/>
              </w:rPr>
            </w:pPr>
            <w:r>
              <w:rPr>
                <w:rFonts w:hint="eastAsia" w:ascii="宋体" w:hAnsi="宋体"/>
                <w:bCs/>
                <w:szCs w:val="21"/>
              </w:rPr>
              <w:t>由供应商提供书面承诺及声明</w:t>
            </w:r>
            <w:r>
              <w:t>，或提供相应证明材料。</w:t>
            </w:r>
          </w:p>
        </w:tc>
      </w:tr>
      <w:tr w14:paraId="5713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7C323496">
            <w:pPr>
              <w:widowControl/>
              <w:numPr>
                <w:ilvl w:val="0"/>
                <w:numId w:val="7"/>
              </w:numPr>
              <w:adjustRightInd w:val="0"/>
              <w:snapToGrid w:val="0"/>
              <w:rPr>
                <w:rFonts w:ascii="宋体" w:hAnsi="宋体" w:cs="宋体"/>
                <w:kern w:val="0"/>
                <w:szCs w:val="21"/>
              </w:rPr>
            </w:pPr>
          </w:p>
        </w:tc>
        <w:tc>
          <w:tcPr>
            <w:tcW w:w="1576" w:type="pct"/>
            <w:vAlign w:val="center"/>
          </w:tcPr>
          <w:p w14:paraId="71352215">
            <w:pPr>
              <w:widowControl/>
              <w:adjustRightInd w:val="0"/>
              <w:snapToGrid w:val="0"/>
              <w:rPr>
                <w:rFonts w:ascii="宋体" w:hAnsi="宋体"/>
                <w:szCs w:val="21"/>
                <w:lang w:val="hr-HR"/>
              </w:rPr>
            </w:pPr>
            <w:r>
              <w:rPr>
                <w:rFonts w:hint="eastAsia" w:ascii="宋体" w:hAnsi="宋体"/>
                <w:szCs w:val="21"/>
                <w:lang w:val="hr-HR"/>
              </w:rPr>
              <w:t>有依法缴纳税收和社会保障资金的良好记录</w:t>
            </w:r>
          </w:p>
        </w:tc>
        <w:tc>
          <w:tcPr>
            <w:tcW w:w="3046" w:type="pct"/>
            <w:vAlign w:val="center"/>
          </w:tcPr>
          <w:p w14:paraId="7E1E09FC">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14:paraId="57B157E5">
            <w:pPr>
              <w:adjustRightInd w:val="0"/>
              <w:snapToGrid w:val="0"/>
              <w:ind w:firstLine="420" w:firstLineChars="200"/>
              <w:rPr>
                <w:rFonts w:ascii="宋体" w:hAnsi="宋体"/>
                <w:szCs w:val="21"/>
                <w:lang w:val="hr-HR"/>
              </w:rPr>
            </w:pPr>
            <w:r>
              <w:rPr>
                <w:rFonts w:hint="eastAsia" w:ascii="宋体" w:hAnsi="宋体"/>
                <w:szCs w:val="21"/>
                <w:lang w:val="hr-HR"/>
              </w:rPr>
              <w:t>供应商依法缴纳税收：本项目公告发布时间前</w:t>
            </w:r>
            <w:r>
              <w:rPr>
                <w:rFonts w:hint="eastAsia" w:ascii="宋体" w:hAnsi="宋体"/>
                <w:szCs w:val="21"/>
              </w:rPr>
              <w:t>12个月内</w:t>
            </w:r>
            <w:r>
              <w:rPr>
                <w:rFonts w:hint="eastAsia" w:ascii="宋体" w:hAnsi="宋体"/>
                <w:szCs w:val="21"/>
                <w:lang w:val="hr-HR"/>
              </w:rPr>
              <w:t>（至少有1个月）缴纳税收的凭据（完税证、缴款书、印花税票、银行代扣（代缴）转账凭证等均可）；</w:t>
            </w:r>
          </w:p>
          <w:p w14:paraId="31BD6CFD">
            <w:pPr>
              <w:adjustRightInd w:val="0"/>
              <w:snapToGrid w:val="0"/>
              <w:ind w:firstLine="420" w:firstLineChars="200"/>
              <w:rPr>
                <w:rFonts w:ascii="宋体" w:hAnsi="宋体"/>
                <w:szCs w:val="21"/>
                <w:lang w:val="hr-HR"/>
              </w:rPr>
            </w:pPr>
            <w:r>
              <w:rPr>
                <w:rFonts w:hint="eastAsia" w:ascii="宋体" w:hAnsi="宋体"/>
                <w:szCs w:val="21"/>
                <w:lang w:val="hr-HR"/>
              </w:rPr>
              <w:t>供应商依法缴纳社会保障资金：本项目公告发布时间前</w:t>
            </w:r>
            <w:r>
              <w:rPr>
                <w:rFonts w:hint="eastAsia" w:ascii="宋体" w:hAnsi="宋体"/>
                <w:szCs w:val="21"/>
              </w:rPr>
              <w:t>12个月内</w:t>
            </w:r>
            <w:r>
              <w:rPr>
                <w:rFonts w:hint="eastAsia" w:ascii="宋体" w:hAnsi="宋体"/>
                <w:szCs w:val="21"/>
                <w:lang w:val="hr-HR"/>
              </w:rPr>
              <w:t>（至少有1个月）缴纳社会保险的凭据（专用收据或社会保险交纳清单）；</w:t>
            </w:r>
          </w:p>
          <w:p w14:paraId="5368DEEC">
            <w:pPr>
              <w:adjustRightInd w:val="0"/>
              <w:snapToGrid w:val="0"/>
              <w:ind w:firstLine="420" w:firstLineChars="200"/>
              <w:rPr>
                <w:rFonts w:ascii="宋体" w:hAnsi="宋体"/>
                <w:szCs w:val="21"/>
                <w:lang w:val="hr-HR"/>
              </w:rPr>
            </w:pPr>
            <w:r>
              <w:rPr>
                <w:rFonts w:hint="eastAsia" w:ascii="宋体" w:hAnsi="宋体"/>
                <w:szCs w:val="21"/>
                <w:lang w:val="hr-HR"/>
              </w:rPr>
              <w:t>供应商为其他组织或自然人的，也应满足</w:t>
            </w:r>
            <w:r>
              <w:rPr>
                <w:rFonts w:ascii="宋体" w:hAnsi="宋体"/>
                <w:szCs w:val="21"/>
                <w:lang w:val="hr-HR"/>
              </w:rPr>
              <w:t>以上</w:t>
            </w:r>
            <w:r>
              <w:rPr>
                <w:rFonts w:hint="eastAsia" w:ascii="宋体" w:hAnsi="宋体"/>
                <w:szCs w:val="21"/>
                <w:lang w:val="hr-HR"/>
              </w:rPr>
              <w:t>要求；</w:t>
            </w:r>
          </w:p>
          <w:p w14:paraId="0FDCD9D8">
            <w:pPr>
              <w:adjustRightInd w:val="0"/>
              <w:snapToGrid w:val="0"/>
              <w:ind w:firstLine="420" w:firstLineChars="200"/>
              <w:rPr>
                <w:rFonts w:ascii="宋体" w:hAnsi="宋体"/>
                <w:szCs w:val="21"/>
                <w:lang w:val="hr-HR"/>
              </w:rPr>
            </w:pPr>
            <w:r>
              <w:rPr>
                <w:rFonts w:hint="eastAsia" w:ascii="宋体" w:hAnsi="宋体"/>
                <w:szCs w:val="21"/>
                <w:lang w:val="hr-HR"/>
              </w:rPr>
              <w:t>递交投标文件截止时间的当月成立但因税务机关原因导致其尚未依法缴纳税收的供应商，提供将依法缴纳税收承诺书原件（格式自拟），该承诺书视同税收缴纳凭据。</w:t>
            </w:r>
          </w:p>
          <w:p w14:paraId="57850DA6">
            <w:pPr>
              <w:adjustRightInd w:val="0"/>
              <w:snapToGrid w:val="0"/>
              <w:ind w:firstLine="420" w:firstLineChars="200"/>
              <w:rPr>
                <w:rFonts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14:paraId="22E3E587">
            <w:pPr>
              <w:adjustRightInd w:val="0"/>
              <w:snapToGrid w:val="0"/>
              <w:ind w:firstLine="420" w:firstLineChars="200"/>
              <w:rPr>
                <w:rFonts w:ascii="宋体" w:hAnsi="宋体"/>
                <w:szCs w:val="21"/>
                <w:lang w:val="hr-HR"/>
              </w:rPr>
            </w:pPr>
            <w:r>
              <w:rPr>
                <w:rFonts w:hint="eastAsia" w:ascii="宋体" w:hAnsi="宋体"/>
                <w:szCs w:val="21"/>
                <w:lang w:val="hr-HR"/>
              </w:rPr>
              <w:t>依法免税或不需要缴纳社会保障资金的供应商，具有相应文件证明其依法免税或不需要交纳社会保障资金。</w:t>
            </w:r>
          </w:p>
          <w:p w14:paraId="0352B15D">
            <w:pPr>
              <w:snapToGrid w:val="0"/>
              <w:spacing w:line="300" w:lineRule="auto"/>
              <w:rPr>
                <w:rFonts w:ascii="宋体" w:hAnsi="宋体"/>
                <w:bCs/>
                <w:szCs w:val="21"/>
              </w:rPr>
            </w:pPr>
            <w:r>
              <w:rPr>
                <w:rFonts w:hint="eastAsia" w:ascii="宋体" w:hAnsi="宋体"/>
                <w:b/>
                <w:szCs w:val="21"/>
                <w:lang w:val="hr-HR"/>
              </w:rPr>
              <w:t>备注：如果供应商</w:t>
            </w:r>
            <w:r>
              <w:rPr>
                <w:rFonts w:ascii="宋体" w:hAnsi="宋体"/>
                <w:b/>
                <w:szCs w:val="21"/>
                <w:lang w:val="hr-HR"/>
              </w:rPr>
              <w:t>同时提供了</w:t>
            </w:r>
            <w:r>
              <w:rPr>
                <w:rFonts w:hint="eastAsia" w:ascii="宋体" w:hAnsi="宋体"/>
                <w:b/>
                <w:szCs w:val="21"/>
                <w:lang w:val="hr-HR"/>
              </w:rPr>
              <w:t>1）</w:t>
            </w:r>
            <w:r>
              <w:rPr>
                <w:rFonts w:ascii="宋体" w:hAnsi="宋体"/>
                <w:b/>
                <w:szCs w:val="21"/>
                <w:lang w:val="hr-HR"/>
              </w:rPr>
              <w:t>书面承诺及声明、</w:t>
            </w:r>
            <w:r>
              <w:rPr>
                <w:rFonts w:hint="eastAsia" w:ascii="宋体" w:hAnsi="宋体"/>
                <w:b/>
                <w:szCs w:val="21"/>
                <w:lang w:val="hr-HR"/>
              </w:rPr>
              <w:t>2）</w:t>
            </w:r>
            <w:r>
              <w:rPr>
                <w:rFonts w:ascii="宋体" w:hAnsi="宋体"/>
                <w:b/>
                <w:szCs w:val="21"/>
                <w:lang w:val="hr-HR"/>
              </w:rPr>
              <w:t>相应证明材料</w:t>
            </w:r>
            <w:r>
              <w:rPr>
                <w:rFonts w:hint="eastAsia" w:ascii="宋体" w:hAnsi="宋体"/>
                <w:b/>
                <w:szCs w:val="21"/>
                <w:lang w:val="hr-HR"/>
              </w:rPr>
              <w:t>，且二者</w:t>
            </w:r>
            <w:r>
              <w:rPr>
                <w:rFonts w:ascii="宋体" w:hAnsi="宋体"/>
                <w:b/>
                <w:szCs w:val="21"/>
                <w:lang w:val="hr-HR"/>
              </w:rPr>
              <w:t>内容不一致的，</w:t>
            </w:r>
            <w:r>
              <w:rPr>
                <w:rFonts w:hint="eastAsia" w:ascii="宋体" w:hAnsi="宋体"/>
                <w:b/>
                <w:szCs w:val="21"/>
                <w:lang w:val="hr-HR"/>
              </w:rPr>
              <w:t>评审</w:t>
            </w:r>
            <w:r>
              <w:rPr>
                <w:rFonts w:ascii="宋体" w:hAnsi="宋体"/>
                <w:b/>
                <w:szCs w:val="21"/>
                <w:lang w:val="hr-HR"/>
              </w:rPr>
              <w:t>专家有权</w:t>
            </w:r>
            <w:r>
              <w:rPr>
                <w:rFonts w:hint="eastAsia" w:ascii="宋体" w:hAnsi="宋体"/>
                <w:b/>
                <w:szCs w:val="21"/>
                <w:lang w:val="hr-HR"/>
              </w:rPr>
              <w:t>任选</w:t>
            </w:r>
            <w:r>
              <w:rPr>
                <w:rFonts w:ascii="宋体" w:hAnsi="宋体"/>
                <w:b/>
                <w:szCs w:val="21"/>
                <w:lang w:val="hr-HR"/>
              </w:rPr>
              <w:t>其中一种进行</w:t>
            </w:r>
            <w:r>
              <w:rPr>
                <w:rFonts w:hint="eastAsia" w:ascii="宋体" w:hAnsi="宋体"/>
                <w:b/>
                <w:szCs w:val="21"/>
                <w:lang w:val="hr-HR"/>
              </w:rPr>
              <w:t>评审</w:t>
            </w:r>
            <w:r>
              <w:rPr>
                <w:rFonts w:ascii="宋体" w:hAnsi="宋体"/>
                <w:b/>
                <w:szCs w:val="21"/>
                <w:lang w:val="hr-HR"/>
              </w:rPr>
              <w:t>，</w:t>
            </w:r>
            <w:r>
              <w:rPr>
                <w:rFonts w:hint="eastAsia" w:ascii="宋体" w:hAnsi="宋体"/>
                <w:b/>
                <w:szCs w:val="21"/>
                <w:lang w:val="hr-HR"/>
              </w:rPr>
              <w:t>由</w:t>
            </w:r>
            <w:r>
              <w:rPr>
                <w:rFonts w:ascii="宋体" w:hAnsi="宋体"/>
                <w:b/>
                <w:szCs w:val="21"/>
                <w:lang w:val="hr-HR"/>
              </w:rPr>
              <w:t>供应商自行承担一切后果。</w:t>
            </w:r>
          </w:p>
        </w:tc>
      </w:tr>
      <w:tr w14:paraId="6D18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185FE6E8">
            <w:pPr>
              <w:widowControl/>
              <w:numPr>
                <w:ilvl w:val="0"/>
                <w:numId w:val="7"/>
              </w:numPr>
              <w:adjustRightInd w:val="0"/>
              <w:snapToGrid w:val="0"/>
              <w:rPr>
                <w:rFonts w:ascii="宋体" w:hAnsi="宋体" w:cs="宋体"/>
                <w:kern w:val="0"/>
                <w:szCs w:val="21"/>
              </w:rPr>
            </w:pPr>
          </w:p>
        </w:tc>
        <w:tc>
          <w:tcPr>
            <w:tcW w:w="1576" w:type="pct"/>
            <w:vAlign w:val="center"/>
          </w:tcPr>
          <w:p w14:paraId="1BEC4F30">
            <w:pPr>
              <w:widowControl/>
              <w:adjustRightInd w:val="0"/>
              <w:snapToGrid w:val="0"/>
              <w:rPr>
                <w:rFonts w:ascii="宋体" w:hAnsi="宋体"/>
                <w:szCs w:val="21"/>
                <w:lang w:val="hr-HR"/>
              </w:rPr>
            </w:pPr>
            <w:r>
              <w:rPr>
                <w:rFonts w:hint="eastAsia" w:ascii="宋体" w:hAnsi="宋体"/>
                <w:szCs w:val="21"/>
                <w:lang w:val="hr-HR"/>
              </w:rPr>
              <w:t>参加采购活动前三年内，在经营活动中没有重大违法记录</w:t>
            </w:r>
          </w:p>
        </w:tc>
        <w:tc>
          <w:tcPr>
            <w:tcW w:w="3046" w:type="pct"/>
            <w:vAlign w:val="center"/>
          </w:tcPr>
          <w:p w14:paraId="678F230D">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r>
      <w:tr w14:paraId="2784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62FADF8E">
            <w:pPr>
              <w:widowControl/>
              <w:numPr>
                <w:ilvl w:val="0"/>
                <w:numId w:val="7"/>
              </w:numPr>
              <w:adjustRightInd w:val="0"/>
              <w:snapToGrid w:val="0"/>
              <w:rPr>
                <w:rFonts w:ascii="宋体" w:hAnsi="宋体" w:cs="宋体"/>
                <w:kern w:val="0"/>
                <w:szCs w:val="21"/>
              </w:rPr>
            </w:pPr>
          </w:p>
        </w:tc>
        <w:tc>
          <w:tcPr>
            <w:tcW w:w="1576" w:type="pct"/>
            <w:vAlign w:val="center"/>
          </w:tcPr>
          <w:p w14:paraId="13E1C2BF">
            <w:pPr>
              <w:widowControl/>
              <w:adjustRightInd w:val="0"/>
              <w:snapToGrid w:val="0"/>
              <w:rPr>
                <w:rFonts w:ascii="宋体" w:hAnsi="宋体"/>
                <w:szCs w:val="21"/>
                <w:lang w:val="hr-HR"/>
              </w:rPr>
            </w:pPr>
            <w:r>
              <w:rPr>
                <w:rFonts w:hint="eastAsia" w:ascii="宋体" w:hAnsi="宋体"/>
                <w:szCs w:val="21"/>
                <w:lang w:val="hr-HR"/>
              </w:rPr>
              <w:t>法律、行政法规规定的其他条件</w:t>
            </w:r>
          </w:p>
        </w:tc>
        <w:tc>
          <w:tcPr>
            <w:tcW w:w="3046" w:type="pct"/>
            <w:vAlign w:val="center"/>
          </w:tcPr>
          <w:p w14:paraId="298890A3">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r>
      <w:tr w14:paraId="3163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75F328BA">
            <w:pPr>
              <w:widowControl/>
              <w:numPr>
                <w:ilvl w:val="0"/>
                <w:numId w:val="7"/>
              </w:numPr>
              <w:adjustRightInd w:val="0"/>
              <w:snapToGrid w:val="0"/>
              <w:rPr>
                <w:rFonts w:ascii="宋体" w:hAnsi="宋体" w:cs="宋体"/>
                <w:kern w:val="0"/>
                <w:szCs w:val="21"/>
              </w:rPr>
            </w:pPr>
          </w:p>
        </w:tc>
        <w:tc>
          <w:tcPr>
            <w:tcW w:w="1576" w:type="pct"/>
            <w:vAlign w:val="center"/>
          </w:tcPr>
          <w:p w14:paraId="0807F7E9">
            <w:pPr>
              <w:widowControl/>
              <w:adjustRightInd w:val="0"/>
              <w:snapToGrid w:val="0"/>
              <w:rPr>
                <w:rFonts w:ascii="宋体" w:hAnsi="宋体"/>
                <w:szCs w:val="21"/>
                <w:lang w:val="hr-HR"/>
              </w:rPr>
            </w:pPr>
            <w:r>
              <w:rPr>
                <w:rFonts w:hint="eastAsia" w:ascii="宋体" w:hAnsi="宋体" w:cs="宋体"/>
                <w:szCs w:val="21"/>
              </w:rPr>
              <w:t>单位负责人为同一人或者存在直接控股、管理关系的不同的投标人，不得参加本项目同一合同项下的采购活动</w:t>
            </w:r>
          </w:p>
        </w:tc>
        <w:tc>
          <w:tcPr>
            <w:tcW w:w="3046" w:type="pct"/>
            <w:vAlign w:val="center"/>
          </w:tcPr>
          <w:p w14:paraId="1DDACBBD">
            <w:pPr>
              <w:widowControl/>
              <w:adjustRightInd w:val="0"/>
              <w:snapToGrid w:val="0"/>
              <w:rPr>
                <w:rFonts w:ascii="宋体" w:hAnsi="宋体"/>
                <w:szCs w:val="21"/>
                <w:lang w:val="hr-HR"/>
              </w:rPr>
            </w:pPr>
            <w:r>
              <w:rPr>
                <w:rFonts w:hint="eastAsia" w:ascii="宋体" w:hAnsi="宋体"/>
                <w:szCs w:val="21"/>
                <w:lang w:val="hr-HR"/>
              </w:rPr>
              <w:t>由供应商在《响应函》中声明</w:t>
            </w:r>
          </w:p>
        </w:tc>
      </w:tr>
      <w:tr w14:paraId="17C9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722B725D">
            <w:pPr>
              <w:widowControl/>
              <w:numPr>
                <w:ilvl w:val="0"/>
                <w:numId w:val="7"/>
              </w:numPr>
              <w:adjustRightInd w:val="0"/>
              <w:snapToGrid w:val="0"/>
              <w:rPr>
                <w:rFonts w:ascii="宋体" w:hAnsi="宋体" w:cs="宋体"/>
                <w:kern w:val="0"/>
                <w:szCs w:val="21"/>
              </w:rPr>
            </w:pPr>
          </w:p>
        </w:tc>
        <w:tc>
          <w:tcPr>
            <w:tcW w:w="1576" w:type="pct"/>
            <w:vAlign w:val="center"/>
          </w:tcPr>
          <w:p w14:paraId="028BABCF">
            <w:pPr>
              <w:widowControl/>
              <w:adjustRightInd w:val="0"/>
              <w:snapToGrid w:val="0"/>
              <w:rPr>
                <w:rFonts w:ascii="宋体" w:hAnsi="宋体" w:cs="宋体"/>
                <w:szCs w:val="21"/>
              </w:rPr>
            </w:pPr>
            <w:r>
              <w:rPr>
                <w:rFonts w:hint="eastAsia" w:ascii="宋体" w:hAnsi="宋体" w:cs="宋体"/>
                <w:szCs w:val="21"/>
              </w:rPr>
              <w:t>为本采购项目提供整体设计、规范编制或者项目管理、监理、检测等服务的，不得再参加本项目的其他招标采购活动。</w:t>
            </w:r>
          </w:p>
        </w:tc>
        <w:tc>
          <w:tcPr>
            <w:tcW w:w="3046" w:type="pct"/>
            <w:vAlign w:val="center"/>
          </w:tcPr>
          <w:p w14:paraId="0DA1E8F2">
            <w:pPr>
              <w:widowControl/>
              <w:adjustRightInd w:val="0"/>
              <w:snapToGrid w:val="0"/>
              <w:rPr>
                <w:rFonts w:ascii="宋体" w:hAnsi="宋体"/>
                <w:szCs w:val="21"/>
                <w:lang w:val="hr-HR"/>
              </w:rPr>
            </w:pPr>
            <w:r>
              <w:rPr>
                <w:rFonts w:hint="eastAsia" w:ascii="宋体" w:hAnsi="宋体"/>
                <w:szCs w:val="21"/>
                <w:lang w:val="hr-HR"/>
              </w:rPr>
              <w:t>由供应商在《响应函》中声明</w:t>
            </w:r>
          </w:p>
        </w:tc>
      </w:tr>
      <w:tr w14:paraId="322F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5727320D">
            <w:pPr>
              <w:widowControl/>
              <w:numPr>
                <w:ilvl w:val="0"/>
                <w:numId w:val="7"/>
              </w:numPr>
              <w:adjustRightInd w:val="0"/>
              <w:snapToGrid w:val="0"/>
              <w:rPr>
                <w:rFonts w:ascii="宋体" w:hAnsi="宋体" w:cs="宋体"/>
                <w:kern w:val="0"/>
                <w:szCs w:val="21"/>
              </w:rPr>
            </w:pPr>
          </w:p>
        </w:tc>
        <w:tc>
          <w:tcPr>
            <w:tcW w:w="1576" w:type="pct"/>
            <w:vAlign w:val="center"/>
          </w:tcPr>
          <w:p w14:paraId="177A852B">
            <w:pPr>
              <w:widowControl/>
              <w:adjustRightInd w:val="0"/>
              <w:snapToGrid w:val="0"/>
              <w:rPr>
                <w:rFonts w:ascii="宋体" w:hAnsi="宋体" w:cs="宋体"/>
                <w:szCs w:val="21"/>
              </w:rPr>
            </w:pPr>
            <w:r>
              <w:rPr>
                <w:rFonts w:hint="eastAsia" w:ascii="宋体" w:hAnsi="宋体" w:cs="宋体"/>
                <w:szCs w:val="21"/>
              </w:rPr>
              <w:t>未被列入失信被执行人、重大税收违法失信主体，未被列入政府采购严重违法失信行为记录名单。</w:t>
            </w:r>
          </w:p>
        </w:tc>
        <w:tc>
          <w:tcPr>
            <w:tcW w:w="3046" w:type="pct"/>
            <w:vAlign w:val="center"/>
          </w:tcPr>
          <w:p w14:paraId="2EA3F75D">
            <w:pPr>
              <w:widowControl/>
              <w:adjustRightInd w:val="0"/>
              <w:snapToGrid w:val="0"/>
              <w:rPr>
                <w:lang w:val="hr-HR"/>
              </w:rPr>
            </w:pPr>
            <w:r>
              <w:rPr>
                <w:rFonts w:ascii="宋体" w:hAnsi="宋体"/>
                <w:szCs w:val="21"/>
                <w:lang w:val="hr-HR"/>
              </w:rPr>
              <w:t>以采购人在</w:t>
            </w:r>
            <w:r>
              <w:rPr>
                <w:rFonts w:hint="eastAsia" w:ascii="宋体" w:hAnsi="宋体"/>
                <w:szCs w:val="21"/>
                <w:lang w:val="hr-HR"/>
              </w:rPr>
              <w:t>递交响应文件</w:t>
            </w:r>
            <w:r>
              <w:rPr>
                <w:rFonts w:ascii="宋体" w:hAnsi="宋体"/>
                <w:szCs w:val="21"/>
                <w:lang w:val="hr-HR"/>
              </w:rPr>
              <w:t>截止日在“信用中国”网站（www.creditchina.gov.cn）及中国政府采购网(www.ccgp.gov.cn)查询</w:t>
            </w:r>
            <w:r>
              <w:rPr>
                <w:rFonts w:hint="eastAsia" w:ascii="宋体" w:hAnsi="宋体"/>
                <w:szCs w:val="21"/>
                <w:lang w:val="hr-HR"/>
              </w:rPr>
              <w:t>的</w:t>
            </w:r>
            <w:r>
              <w:rPr>
                <w:rFonts w:ascii="宋体" w:hAnsi="宋体"/>
                <w:szCs w:val="21"/>
                <w:lang w:val="hr-HR"/>
              </w:rPr>
              <w:t>供应商</w:t>
            </w:r>
            <w:r>
              <w:rPr>
                <w:rFonts w:hint="eastAsia" w:ascii="宋体" w:hAnsi="宋体"/>
                <w:szCs w:val="21"/>
                <w:lang w:val="hr-HR"/>
              </w:rPr>
              <w:t>参加政府采购活动前三年内的</w:t>
            </w:r>
            <w:r>
              <w:rPr>
                <w:rFonts w:ascii="宋体" w:hAnsi="宋体"/>
                <w:szCs w:val="21"/>
                <w:lang w:val="hr-HR"/>
              </w:rPr>
              <w:t>结果为准（采购人对信用信息查询记录和证据截图或下载存档）</w:t>
            </w:r>
            <w:r>
              <w:rPr>
                <w:rFonts w:hint="eastAsia" w:ascii="宋体" w:hAnsi="宋体"/>
                <w:szCs w:val="21"/>
                <w:lang w:val="hr-HR"/>
              </w:rPr>
              <w:t>。</w:t>
            </w:r>
          </w:p>
        </w:tc>
      </w:tr>
      <w:tr w14:paraId="1B69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2CAD758F">
            <w:pPr>
              <w:widowControl/>
              <w:numPr>
                <w:ilvl w:val="0"/>
                <w:numId w:val="7"/>
              </w:numPr>
              <w:adjustRightInd w:val="0"/>
              <w:snapToGrid w:val="0"/>
              <w:rPr>
                <w:rFonts w:ascii="宋体" w:hAnsi="宋体" w:cs="宋体"/>
                <w:kern w:val="0"/>
                <w:szCs w:val="21"/>
              </w:rPr>
            </w:pPr>
          </w:p>
        </w:tc>
        <w:tc>
          <w:tcPr>
            <w:tcW w:w="1576" w:type="pct"/>
            <w:vAlign w:val="center"/>
          </w:tcPr>
          <w:p w14:paraId="05041C16">
            <w:pPr>
              <w:widowControl/>
              <w:adjustRightInd w:val="0"/>
              <w:snapToGrid w:val="0"/>
              <w:jc w:val="left"/>
              <w:rPr>
                <w:rFonts w:ascii="宋体" w:hAnsi="宋体"/>
                <w:color w:val="auto"/>
                <w:szCs w:val="21"/>
                <w:lang w:val="hr-HR"/>
              </w:rPr>
            </w:pPr>
            <w:r>
              <w:rPr>
                <w:rFonts w:hint="eastAsia" w:ascii="宋体" w:hAnsi="宋体"/>
                <w:color w:val="auto"/>
                <w:szCs w:val="21"/>
                <w:lang w:val="hr-HR"/>
              </w:rPr>
              <w:t>本项目的特定资格要求</w:t>
            </w:r>
          </w:p>
        </w:tc>
        <w:tc>
          <w:tcPr>
            <w:tcW w:w="3046" w:type="pct"/>
            <w:vAlign w:val="center"/>
          </w:tcPr>
          <w:p w14:paraId="6485896E">
            <w:pPr>
              <w:rPr>
                <w:rFonts w:hint="eastAsia" w:eastAsia="宋体"/>
                <w:color w:val="auto"/>
                <w:lang w:val="en-US" w:eastAsia="zh-CN"/>
              </w:rPr>
            </w:pPr>
            <w:r>
              <w:rPr>
                <w:rFonts w:hint="eastAsia" w:eastAsia="宋体"/>
                <w:color w:val="auto"/>
                <w:lang w:val="en-US" w:eastAsia="zh-CN"/>
              </w:rPr>
              <w:t>具备体育公司经营许可，主营业务须为体育赛事组织策划，注册资本不低于100万。</w:t>
            </w:r>
          </w:p>
        </w:tc>
      </w:tr>
    </w:tbl>
    <w:p w14:paraId="3B203826">
      <w:pPr>
        <w:rPr>
          <w:rFonts w:ascii="宋体" w:hAnsi="宋体"/>
          <w:kern w:val="0"/>
          <w:szCs w:val="21"/>
        </w:rPr>
      </w:pPr>
      <w:r>
        <w:rPr>
          <w:rFonts w:hint="eastAsia" w:ascii="宋体" w:hAnsi="宋体"/>
          <w:kern w:val="0"/>
          <w:szCs w:val="21"/>
        </w:rPr>
        <w:t>说明：</w:t>
      </w:r>
    </w:p>
    <w:p w14:paraId="0168240C">
      <w:pPr>
        <w:snapToGrid w:val="0"/>
        <w:spacing w:line="300" w:lineRule="auto"/>
        <w:ind w:firstLine="420" w:firstLineChars="200"/>
        <w:rPr>
          <w:rFonts w:ascii="宋体" w:hAnsi="宋体"/>
          <w:kern w:val="0"/>
          <w:szCs w:val="21"/>
        </w:rPr>
      </w:pPr>
      <w:r>
        <w:rPr>
          <w:rFonts w:hint="eastAsia" w:ascii="宋体" w:hAnsi="宋体"/>
          <w:kern w:val="0"/>
          <w:szCs w:val="21"/>
        </w:rPr>
        <w:t>（1）所有证书、证明文件包括按要求提供的官网截图必须是真实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14:paraId="73E92E9F">
      <w:pPr>
        <w:snapToGrid w:val="0"/>
        <w:spacing w:line="300" w:lineRule="auto"/>
        <w:ind w:firstLine="420" w:firstLineChars="200"/>
        <w:rPr>
          <w:rFonts w:ascii="宋体" w:hAnsi="宋体"/>
          <w:kern w:val="0"/>
          <w:szCs w:val="21"/>
        </w:rPr>
      </w:pPr>
      <w:r>
        <w:rPr>
          <w:rFonts w:hint="eastAsia" w:ascii="宋体" w:hAnsi="宋体"/>
          <w:kern w:val="0"/>
          <w:szCs w:val="21"/>
        </w:rPr>
        <w:t>证明材料仅限于供应商本身，参股或控股单位及独立法人子公司的材料不能作为证明材料，但供应商兼并的企业的材料可作为证明材料。</w:t>
      </w:r>
    </w:p>
    <w:p w14:paraId="2E1E7A01">
      <w:pPr>
        <w:snapToGrid w:val="0"/>
        <w:spacing w:line="300" w:lineRule="auto"/>
        <w:ind w:firstLine="420" w:firstLineChars="200"/>
        <w:rPr>
          <w:rFonts w:ascii="宋体" w:hAnsi="宋体"/>
          <w:kern w:val="0"/>
          <w:szCs w:val="21"/>
        </w:rPr>
      </w:pPr>
      <w:r>
        <w:rPr>
          <w:rFonts w:hint="eastAsia" w:ascii="宋体" w:hAnsi="宋体"/>
          <w:kern w:val="0"/>
          <w:szCs w:val="21"/>
        </w:rPr>
        <w:t>（2）对于响应文件中有任意一条不满足上表要求的将导致其投标无效，不进入下一项评审。</w:t>
      </w:r>
    </w:p>
    <w:p w14:paraId="3F84FF75">
      <w:pPr>
        <w:snapToGrid w:val="0"/>
        <w:spacing w:line="300" w:lineRule="auto"/>
        <w:ind w:firstLine="420" w:firstLineChars="200"/>
        <w:rPr>
          <w:rFonts w:ascii="宋体" w:hAnsi="宋体"/>
          <w:kern w:val="0"/>
          <w:szCs w:val="21"/>
        </w:rPr>
      </w:pPr>
    </w:p>
    <w:p w14:paraId="4949AE2A">
      <w:pPr>
        <w:pStyle w:val="3"/>
        <w:snapToGrid w:val="0"/>
        <w:spacing w:before="0" w:after="0" w:line="360" w:lineRule="auto"/>
        <w:jc w:val="left"/>
        <w:rPr>
          <w:rFonts w:ascii="宋体" w:hAnsi="宋体" w:eastAsia="宋体" w:cs="宋体"/>
          <w:b/>
          <w:bCs w:val="0"/>
          <w:sz w:val="21"/>
          <w:szCs w:val="21"/>
        </w:rPr>
        <w:sectPr>
          <w:footerReference r:id="rId6" w:type="default"/>
          <w:pgSz w:w="11907" w:h="16840"/>
          <w:pgMar w:top="1440" w:right="1797" w:bottom="1440" w:left="1797" w:header="907" w:footer="907" w:gutter="0"/>
          <w:pgNumType w:fmt="decimal" w:start="1"/>
          <w:cols w:space="720" w:num="1"/>
          <w:docGrid w:linePitch="312" w:charSpace="0"/>
        </w:sectPr>
      </w:pPr>
    </w:p>
    <w:p w14:paraId="3B137F27">
      <w:pPr>
        <w:pStyle w:val="3"/>
        <w:snapToGrid w:val="0"/>
        <w:spacing w:before="0" w:after="0" w:line="360" w:lineRule="auto"/>
        <w:ind w:firstLine="482" w:firstLineChars="200"/>
        <w:jc w:val="left"/>
        <w:rPr>
          <w:rFonts w:ascii="宋体" w:hAnsi="宋体" w:eastAsia="宋体" w:cs="宋体"/>
          <w:b/>
          <w:bCs w:val="0"/>
          <w:sz w:val="24"/>
          <w:szCs w:val="24"/>
        </w:rPr>
      </w:pPr>
      <w:bookmarkStart w:id="80" w:name="_Toc104893920"/>
      <w:bookmarkStart w:id="81" w:name="_Toc17730"/>
      <w:bookmarkStart w:id="82" w:name="_Toc89809500"/>
      <w:r>
        <w:rPr>
          <w:rFonts w:hint="eastAsia" w:ascii="宋体" w:hAnsi="宋体" w:eastAsia="宋体" w:cs="宋体"/>
          <w:b/>
          <w:bCs w:val="0"/>
          <w:sz w:val="24"/>
          <w:szCs w:val="24"/>
        </w:rPr>
        <w:t>二、符合性检查表</w:t>
      </w:r>
      <w:bookmarkEnd w:id="80"/>
      <w:bookmarkEnd w:id="81"/>
      <w:bookmarkEnd w:id="82"/>
    </w:p>
    <w:tbl>
      <w:tblPr>
        <w:tblStyle w:val="42"/>
        <w:tblW w:w="5130" w:type="pct"/>
        <w:jc w:val="center"/>
        <w:tblLayout w:type="autofit"/>
        <w:tblCellMar>
          <w:top w:w="57" w:type="dxa"/>
          <w:left w:w="108" w:type="dxa"/>
          <w:bottom w:w="57" w:type="dxa"/>
          <w:right w:w="108" w:type="dxa"/>
        </w:tblCellMar>
      </w:tblPr>
      <w:tblGrid>
        <w:gridCol w:w="116"/>
        <w:gridCol w:w="723"/>
        <w:gridCol w:w="8223"/>
        <w:gridCol w:w="118"/>
      </w:tblGrid>
      <w:tr w14:paraId="480C3CEC">
        <w:tblPrEx>
          <w:tblCellMar>
            <w:top w:w="57" w:type="dxa"/>
            <w:left w:w="108" w:type="dxa"/>
            <w:bottom w:w="57" w:type="dxa"/>
            <w:right w:w="108" w:type="dxa"/>
          </w:tblCellMar>
        </w:tblPrEx>
        <w:trPr>
          <w:gridBefore w:val="1"/>
          <w:gridAfter w:val="1"/>
          <w:wBefore w:w="63" w:type="pct"/>
          <w:wAfter w:w="63" w:type="pct"/>
          <w:trHeight w:val="4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78B462BC">
            <w:pPr>
              <w:widowControl/>
              <w:adjustRightInd w:val="0"/>
              <w:snapToGrid w:val="0"/>
              <w:jc w:val="center"/>
              <w:rPr>
                <w:rFonts w:ascii="宋体" w:hAnsi="宋体" w:cs="宋体"/>
                <w:kern w:val="0"/>
                <w:szCs w:val="21"/>
              </w:rPr>
            </w:pPr>
            <w:r>
              <w:rPr>
                <w:rFonts w:hint="eastAsia" w:ascii="宋体" w:hAnsi="宋体" w:cs="宋体"/>
                <w:kern w:val="0"/>
                <w:szCs w:val="21"/>
              </w:rPr>
              <w:t>序号</w:t>
            </w:r>
          </w:p>
        </w:tc>
        <w:tc>
          <w:tcPr>
            <w:tcW w:w="4479" w:type="pct"/>
            <w:tcBorders>
              <w:top w:val="single" w:color="auto" w:sz="4" w:space="0"/>
              <w:left w:val="single" w:color="auto" w:sz="4" w:space="0"/>
              <w:bottom w:val="single" w:color="auto" w:sz="4" w:space="0"/>
              <w:right w:val="single" w:color="auto" w:sz="4" w:space="0"/>
            </w:tcBorders>
            <w:vAlign w:val="center"/>
          </w:tcPr>
          <w:p w14:paraId="42A051ED">
            <w:pPr>
              <w:adjustRightInd w:val="0"/>
              <w:snapToGrid w:val="0"/>
              <w:jc w:val="center"/>
              <w:rPr>
                <w:rFonts w:ascii="宋体" w:hAnsi="宋体" w:cs="宋体"/>
                <w:kern w:val="0"/>
                <w:szCs w:val="21"/>
              </w:rPr>
            </w:pPr>
            <w:r>
              <w:rPr>
                <w:rFonts w:hint="eastAsia" w:ascii="宋体" w:hAnsi="宋体" w:cs="宋体"/>
                <w:kern w:val="0"/>
                <w:szCs w:val="21"/>
              </w:rPr>
              <w:t>审核内容</w:t>
            </w:r>
          </w:p>
        </w:tc>
      </w:tr>
      <w:tr w14:paraId="302559E3">
        <w:tblPrEx>
          <w:tblCellMar>
            <w:top w:w="57" w:type="dxa"/>
            <w:left w:w="108" w:type="dxa"/>
            <w:bottom w:w="57" w:type="dxa"/>
            <w:right w:w="108" w:type="dxa"/>
          </w:tblCellMar>
        </w:tblPrEx>
        <w:trPr>
          <w:gridBefore w:val="1"/>
          <w:gridAfter w:val="1"/>
          <w:wBefore w:w="63" w:type="pct"/>
          <w:wAfter w:w="63" w:type="pct"/>
          <w:trHeight w:val="4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7ABE6BFF">
            <w:pPr>
              <w:widowControl/>
              <w:numPr>
                <w:ilvl w:val="0"/>
                <w:numId w:val="8"/>
              </w:numPr>
              <w:adjustRightInd w:val="0"/>
              <w:snapToGrid w:val="0"/>
              <w:rPr>
                <w:rFonts w:ascii="宋体" w:hAnsi="宋体" w:cs="宋体"/>
                <w:kern w:val="0"/>
                <w:szCs w:val="21"/>
              </w:rPr>
            </w:pPr>
          </w:p>
        </w:tc>
        <w:tc>
          <w:tcPr>
            <w:tcW w:w="4479" w:type="pct"/>
            <w:tcBorders>
              <w:top w:val="single" w:color="auto" w:sz="4" w:space="0"/>
              <w:left w:val="nil"/>
              <w:bottom w:val="single" w:color="auto" w:sz="4" w:space="0"/>
              <w:right w:val="single" w:color="auto" w:sz="4" w:space="0"/>
            </w:tcBorders>
            <w:vAlign w:val="center"/>
          </w:tcPr>
          <w:p w14:paraId="1EDA39C4">
            <w:pPr>
              <w:widowControl/>
              <w:adjustRightInd w:val="0"/>
              <w:snapToGrid w:val="0"/>
              <w:rPr>
                <w:rFonts w:ascii="宋体" w:hAnsi="宋体" w:cs="宋体"/>
                <w:kern w:val="0"/>
                <w:szCs w:val="21"/>
              </w:rPr>
            </w:pPr>
            <w:r>
              <w:rPr>
                <w:rFonts w:hint="eastAsia" w:ascii="宋体" w:hAnsi="宋体" w:cs="宋体"/>
                <w:kern w:val="0"/>
                <w:szCs w:val="21"/>
              </w:rPr>
              <w:t>按照</w:t>
            </w:r>
            <w:r>
              <w:rPr>
                <w:rFonts w:hint="eastAsia" w:ascii="宋体" w:hAnsi="宋体" w:cs="宋体"/>
                <w:kern w:val="0"/>
                <w:szCs w:val="21"/>
                <w:lang w:eastAsia="zh-CN"/>
              </w:rPr>
              <w:t>磋商</w:t>
            </w:r>
            <w:r>
              <w:rPr>
                <w:rFonts w:hint="eastAsia" w:ascii="宋体" w:hAnsi="宋体" w:cs="宋体"/>
                <w:kern w:val="0"/>
                <w:szCs w:val="21"/>
              </w:rPr>
              <w:t>文件规定要求签署、盖章；</w:t>
            </w:r>
          </w:p>
        </w:tc>
      </w:tr>
      <w:tr w14:paraId="08FCF700">
        <w:tblPrEx>
          <w:tblCellMar>
            <w:top w:w="57" w:type="dxa"/>
            <w:left w:w="108" w:type="dxa"/>
            <w:bottom w:w="57" w:type="dxa"/>
            <w:right w:w="108" w:type="dxa"/>
          </w:tblCellMar>
        </w:tblPrEx>
        <w:trPr>
          <w:gridBefore w:val="1"/>
          <w:gridAfter w:val="1"/>
          <w:wBefore w:w="63" w:type="pct"/>
          <w:wAfter w:w="63" w:type="pct"/>
          <w:trHeight w:val="4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3793DC72">
            <w:pPr>
              <w:widowControl/>
              <w:numPr>
                <w:ilvl w:val="0"/>
                <w:numId w:val="8"/>
              </w:numPr>
              <w:adjustRightInd w:val="0"/>
              <w:snapToGrid w:val="0"/>
              <w:rPr>
                <w:rFonts w:ascii="宋体" w:hAnsi="宋体" w:cs="宋体"/>
                <w:kern w:val="0"/>
                <w:szCs w:val="21"/>
              </w:rPr>
            </w:pPr>
          </w:p>
        </w:tc>
        <w:tc>
          <w:tcPr>
            <w:tcW w:w="4479" w:type="pct"/>
            <w:tcBorders>
              <w:top w:val="single" w:color="auto" w:sz="4" w:space="0"/>
              <w:left w:val="nil"/>
              <w:bottom w:val="single" w:color="auto" w:sz="4" w:space="0"/>
              <w:right w:val="single" w:color="auto" w:sz="4" w:space="0"/>
            </w:tcBorders>
            <w:vAlign w:val="center"/>
          </w:tcPr>
          <w:p w14:paraId="07F0D27E">
            <w:pPr>
              <w:adjustRightInd w:val="0"/>
              <w:snapToGrid w:val="0"/>
              <w:rPr>
                <w:rFonts w:ascii="宋体" w:hAnsi="宋体" w:cs="宋体"/>
                <w:kern w:val="0"/>
                <w:szCs w:val="21"/>
              </w:rPr>
            </w:pPr>
            <w:r>
              <w:rPr>
                <w:rFonts w:hint="eastAsia" w:ascii="宋体" w:hAnsi="宋体" w:cs="宋体"/>
                <w:kern w:val="0"/>
                <w:szCs w:val="21"/>
              </w:rPr>
              <w:t>按</w:t>
            </w:r>
            <w:r>
              <w:rPr>
                <w:rFonts w:hint="eastAsia" w:ascii="宋体" w:hAnsi="宋体" w:cs="宋体"/>
                <w:kern w:val="0"/>
                <w:szCs w:val="21"/>
                <w:lang w:eastAsia="zh-CN"/>
              </w:rPr>
              <w:t>磋商</w:t>
            </w:r>
            <w:r>
              <w:rPr>
                <w:rFonts w:hint="eastAsia" w:ascii="宋体" w:hAnsi="宋体" w:cs="宋体"/>
                <w:kern w:val="0"/>
                <w:szCs w:val="21"/>
              </w:rPr>
              <w:t>文件要求进行报价；</w:t>
            </w:r>
          </w:p>
        </w:tc>
      </w:tr>
      <w:tr w14:paraId="51157312">
        <w:tblPrEx>
          <w:tblCellMar>
            <w:top w:w="57" w:type="dxa"/>
            <w:left w:w="108" w:type="dxa"/>
            <w:bottom w:w="57" w:type="dxa"/>
            <w:right w:w="108" w:type="dxa"/>
          </w:tblCellMar>
        </w:tblPrEx>
        <w:trPr>
          <w:gridBefore w:val="1"/>
          <w:gridAfter w:val="1"/>
          <w:wBefore w:w="63" w:type="pct"/>
          <w:wAfter w:w="63" w:type="pct"/>
          <w:trHeight w:val="4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56630AFD">
            <w:pPr>
              <w:widowControl/>
              <w:numPr>
                <w:ilvl w:val="0"/>
                <w:numId w:val="8"/>
              </w:numPr>
              <w:adjustRightInd w:val="0"/>
              <w:snapToGrid w:val="0"/>
              <w:rPr>
                <w:rFonts w:ascii="宋体" w:hAnsi="宋体" w:cs="宋体"/>
                <w:kern w:val="0"/>
                <w:szCs w:val="21"/>
              </w:rPr>
            </w:pPr>
          </w:p>
        </w:tc>
        <w:tc>
          <w:tcPr>
            <w:tcW w:w="4479" w:type="pct"/>
            <w:tcBorders>
              <w:top w:val="single" w:color="auto" w:sz="4" w:space="0"/>
              <w:left w:val="nil"/>
              <w:bottom w:val="single" w:color="auto" w:sz="4" w:space="0"/>
              <w:right w:val="single" w:color="auto" w:sz="4" w:space="0"/>
            </w:tcBorders>
            <w:vAlign w:val="center"/>
          </w:tcPr>
          <w:p w14:paraId="5D30EAF6">
            <w:pPr>
              <w:widowControl/>
              <w:adjustRightInd w:val="0"/>
              <w:snapToGrid w:val="0"/>
              <w:rPr>
                <w:rFonts w:ascii="宋体" w:hAnsi="宋体" w:cs="宋体"/>
                <w:kern w:val="0"/>
                <w:szCs w:val="21"/>
              </w:rPr>
            </w:pPr>
            <w:r>
              <w:rPr>
                <w:rFonts w:hint="eastAsia" w:ascii="宋体" w:hAnsi="宋体" w:cs="宋体"/>
                <w:kern w:val="0"/>
                <w:szCs w:val="21"/>
              </w:rPr>
              <w:t>响应文件有效期满足</w:t>
            </w:r>
            <w:r>
              <w:rPr>
                <w:rFonts w:hint="eastAsia" w:ascii="宋体" w:hAnsi="宋体" w:cs="宋体"/>
                <w:kern w:val="0"/>
                <w:szCs w:val="21"/>
                <w:lang w:eastAsia="zh-CN"/>
              </w:rPr>
              <w:t>磋商</w:t>
            </w:r>
            <w:r>
              <w:rPr>
                <w:rFonts w:hint="eastAsia" w:ascii="宋体" w:hAnsi="宋体" w:cs="宋体"/>
                <w:kern w:val="0"/>
                <w:szCs w:val="21"/>
              </w:rPr>
              <w:t>文件规定；</w:t>
            </w:r>
          </w:p>
        </w:tc>
      </w:tr>
      <w:tr w14:paraId="1AE9DCB3">
        <w:tblPrEx>
          <w:tblCellMar>
            <w:top w:w="57" w:type="dxa"/>
            <w:left w:w="108" w:type="dxa"/>
            <w:bottom w:w="57" w:type="dxa"/>
            <w:right w:w="108" w:type="dxa"/>
          </w:tblCellMar>
        </w:tblPrEx>
        <w:trPr>
          <w:gridBefore w:val="1"/>
          <w:gridAfter w:val="1"/>
          <w:wBefore w:w="63" w:type="pct"/>
          <w:wAfter w:w="63" w:type="pct"/>
          <w:trHeight w:val="4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024E1220">
            <w:pPr>
              <w:widowControl/>
              <w:numPr>
                <w:ilvl w:val="0"/>
                <w:numId w:val="8"/>
              </w:numPr>
              <w:adjustRightInd w:val="0"/>
              <w:snapToGrid w:val="0"/>
              <w:rPr>
                <w:rFonts w:ascii="宋体" w:hAnsi="宋体" w:cs="宋体"/>
                <w:kern w:val="0"/>
                <w:szCs w:val="21"/>
              </w:rPr>
            </w:pPr>
          </w:p>
        </w:tc>
        <w:tc>
          <w:tcPr>
            <w:tcW w:w="4479" w:type="pct"/>
            <w:tcBorders>
              <w:top w:val="single" w:color="auto" w:sz="4" w:space="0"/>
              <w:left w:val="nil"/>
              <w:bottom w:val="single" w:color="auto" w:sz="4" w:space="0"/>
              <w:right w:val="single" w:color="auto" w:sz="4" w:space="0"/>
            </w:tcBorders>
            <w:vAlign w:val="center"/>
          </w:tcPr>
          <w:p w14:paraId="06278CF9">
            <w:pPr>
              <w:widowControl/>
              <w:adjustRightInd w:val="0"/>
              <w:snapToGrid w:val="0"/>
              <w:rPr>
                <w:rFonts w:ascii="宋体" w:hAnsi="宋体" w:cs="宋体"/>
                <w:kern w:val="0"/>
                <w:szCs w:val="21"/>
              </w:rPr>
            </w:pPr>
            <w:r>
              <w:rPr>
                <w:rFonts w:hint="eastAsia" w:ascii="宋体" w:hAnsi="宋体" w:cs="宋体"/>
                <w:kern w:val="0"/>
                <w:szCs w:val="21"/>
              </w:rPr>
              <w:t>响应文件中未附有采购人不能接受条件；</w:t>
            </w:r>
          </w:p>
        </w:tc>
      </w:tr>
      <w:tr w14:paraId="3F7443E4">
        <w:tblPrEx>
          <w:tblCellMar>
            <w:top w:w="57" w:type="dxa"/>
            <w:left w:w="108" w:type="dxa"/>
            <w:bottom w:w="57" w:type="dxa"/>
            <w:right w:w="108" w:type="dxa"/>
          </w:tblCellMar>
        </w:tblPrEx>
        <w:trPr>
          <w:gridBefore w:val="1"/>
          <w:gridAfter w:val="1"/>
          <w:wBefore w:w="63" w:type="pct"/>
          <w:wAfter w:w="63" w:type="pct"/>
          <w:trHeight w:val="4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401C0F30">
            <w:pPr>
              <w:widowControl/>
              <w:numPr>
                <w:ilvl w:val="0"/>
                <w:numId w:val="8"/>
              </w:numPr>
              <w:adjustRightInd w:val="0"/>
              <w:snapToGrid w:val="0"/>
              <w:rPr>
                <w:rFonts w:ascii="宋体" w:hAnsi="宋体" w:cs="宋体"/>
                <w:kern w:val="0"/>
                <w:szCs w:val="21"/>
              </w:rPr>
            </w:pPr>
          </w:p>
        </w:tc>
        <w:tc>
          <w:tcPr>
            <w:tcW w:w="4479" w:type="pct"/>
            <w:tcBorders>
              <w:top w:val="single" w:color="auto" w:sz="4" w:space="0"/>
              <w:left w:val="nil"/>
              <w:bottom w:val="single" w:color="auto" w:sz="4" w:space="0"/>
              <w:right w:val="single" w:color="auto" w:sz="4" w:space="0"/>
            </w:tcBorders>
            <w:vAlign w:val="center"/>
          </w:tcPr>
          <w:p w14:paraId="2A2EDB1A">
            <w:pPr>
              <w:widowControl/>
              <w:adjustRightInd w:val="0"/>
              <w:snapToGrid w:val="0"/>
              <w:rPr>
                <w:rFonts w:ascii="宋体" w:hAnsi="宋体" w:cs="宋体"/>
                <w:kern w:val="0"/>
                <w:szCs w:val="21"/>
              </w:rPr>
            </w:pPr>
            <w:r>
              <w:rPr>
                <w:rFonts w:hint="eastAsia" w:ascii="宋体" w:hAnsi="宋体" w:cs="宋体"/>
                <w:kern w:val="0"/>
                <w:szCs w:val="21"/>
              </w:rPr>
              <w:t>响应文件满足</w:t>
            </w:r>
            <w:r>
              <w:rPr>
                <w:rFonts w:hint="eastAsia" w:ascii="宋体" w:hAnsi="宋体" w:cs="宋体"/>
                <w:kern w:val="0"/>
                <w:szCs w:val="21"/>
                <w:lang w:eastAsia="zh-CN"/>
              </w:rPr>
              <w:t>磋商</w:t>
            </w:r>
            <w:r>
              <w:rPr>
                <w:rFonts w:hint="eastAsia" w:ascii="宋体" w:hAnsi="宋体" w:cs="宋体"/>
                <w:kern w:val="0"/>
                <w:szCs w:val="21"/>
              </w:rPr>
              <w:t>文件商务、技术等实质性要求；</w:t>
            </w:r>
          </w:p>
        </w:tc>
      </w:tr>
      <w:tr w14:paraId="372BBC12">
        <w:tblPrEx>
          <w:tblCellMar>
            <w:top w:w="57" w:type="dxa"/>
            <w:left w:w="108" w:type="dxa"/>
            <w:bottom w:w="57" w:type="dxa"/>
            <w:right w:w="108" w:type="dxa"/>
          </w:tblCellMar>
        </w:tblPrEx>
        <w:trPr>
          <w:gridBefore w:val="1"/>
          <w:gridAfter w:val="1"/>
          <w:wBefore w:w="63" w:type="pct"/>
          <w:wAfter w:w="63" w:type="pct"/>
          <w:trHeight w:val="4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5B945400">
            <w:pPr>
              <w:widowControl/>
              <w:numPr>
                <w:ilvl w:val="0"/>
                <w:numId w:val="8"/>
              </w:numPr>
              <w:adjustRightInd w:val="0"/>
              <w:snapToGrid w:val="0"/>
              <w:rPr>
                <w:rFonts w:ascii="宋体" w:hAnsi="宋体" w:cs="宋体"/>
                <w:kern w:val="0"/>
                <w:szCs w:val="21"/>
              </w:rPr>
            </w:pPr>
          </w:p>
        </w:tc>
        <w:tc>
          <w:tcPr>
            <w:tcW w:w="4479" w:type="pct"/>
            <w:tcBorders>
              <w:top w:val="single" w:color="auto" w:sz="4" w:space="0"/>
              <w:left w:val="nil"/>
              <w:bottom w:val="single" w:color="auto" w:sz="4" w:space="0"/>
              <w:right w:val="single" w:color="auto" w:sz="4" w:space="0"/>
            </w:tcBorders>
            <w:vAlign w:val="center"/>
          </w:tcPr>
          <w:p w14:paraId="7C820799">
            <w:pPr>
              <w:widowControl/>
              <w:adjustRightInd w:val="0"/>
              <w:snapToGrid w:val="0"/>
              <w:rPr>
                <w:rFonts w:ascii="宋体" w:hAnsi="宋体" w:cs="宋体"/>
                <w:kern w:val="0"/>
                <w:szCs w:val="21"/>
              </w:rPr>
            </w:pPr>
            <w:r>
              <w:rPr>
                <w:rFonts w:hint="eastAsia" w:ascii="宋体" w:hAnsi="宋体" w:cs="宋体"/>
                <w:kern w:val="0"/>
                <w:szCs w:val="21"/>
              </w:rPr>
              <w:t>供应商未出现</w:t>
            </w:r>
            <w:r>
              <w:rPr>
                <w:rFonts w:hint="eastAsia" w:ascii="宋体" w:hAnsi="宋体" w:cs="宋体"/>
                <w:kern w:val="0"/>
                <w:szCs w:val="21"/>
                <w:lang w:eastAsia="zh-CN"/>
              </w:rPr>
              <w:t>磋商</w:t>
            </w:r>
            <w:r>
              <w:rPr>
                <w:rFonts w:hint="eastAsia" w:ascii="宋体" w:hAnsi="宋体" w:cs="宋体"/>
                <w:kern w:val="0"/>
                <w:szCs w:val="21"/>
              </w:rPr>
              <w:t>文件中规定无效的其它条款；</w:t>
            </w:r>
          </w:p>
        </w:tc>
      </w:tr>
      <w:tr w14:paraId="6CE667A4">
        <w:tblPrEx>
          <w:tblCellMar>
            <w:top w:w="57" w:type="dxa"/>
            <w:left w:w="108" w:type="dxa"/>
            <w:bottom w:w="57" w:type="dxa"/>
            <w:right w:w="108" w:type="dxa"/>
          </w:tblCellMar>
        </w:tblPrEx>
        <w:trPr>
          <w:gridBefore w:val="1"/>
          <w:gridAfter w:val="1"/>
          <w:wBefore w:w="63" w:type="pct"/>
          <w:wAfter w:w="63" w:type="pct"/>
          <w:trHeight w:val="4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4971829D">
            <w:pPr>
              <w:widowControl/>
              <w:numPr>
                <w:ilvl w:val="0"/>
                <w:numId w:val="8"/>
              </w:numPr>
              <w:adjustRightInd w:val="0"/>
              <w:snapToGrid w:val="0"/>
              <w:rPr>
                <w:rFonts w:ascii="宋体" w:hAnsi="宋体" w:cs="宋体"/>
                <w:kern w:val="0"/>
                <w:szCs w:val="21"/>
              </w:rPr>
            </w:pPr>
          </w:p>
        </w:tc>
        <w:tc>
          <w:tcPr>
            <w:tcW w:w="4479" w:type="pct"/>
            <w:tcBorders>
              <w:top w:val="nil"/>
              <w:left w:val="nil"/>
              <w:bottom w:val="single" w:color="auto" w:sz="4" w:space="0"/>
              <w:right w:val="single" w:color="auto" w:sz="4" w:space="0"/>
            </w:tcBorders>
            <w:vAlign w:val="center"/>
          </w:tcPr>
          <w:p w14:paraId="390B0B08">
            <w:pPr>
              <w:widowControl/>
              <w:adjustRightInd w:val="0"/>
              <w:snapToGrid w:val="0"/>
              <w:rPr>
                <w:rFonts w:ascii="宋体" w:hAnsi="宋体" w:cs="宋体"/>
                <w:kern w:val="0"/>
                <w:szCs w:val="21"/>
              </w:rPr>
            </w:pPr>
            <w:r>
              <w:rPr>
                <w:rFonts w:hint="eastAsia" w:ascii="宋体" w:hAnsi="宋体" w:cs="宋体"/>
                <w:kern w:val="0"/>
                <w:szCs w:val="21"/>
              </w:rPr>
              <w:t>供应商未有下列任一情形：</w:t>
            </w:r>
          </w:p>
          <w:p w14:paraId="057887A5">
            <w:pPr>
              <w:widowControl/>
              <w:adjustRightInd w:val="0"/>
              <w:snapToGrid w:val="0"/>
              <w:rPr>
                <w:rFonts w:ascii="宋体" w:hAnsi="宋体" w:cs="宋体"/>
                <w:kern w:val="0"/>
                <w:szCs w:val="21"/>
              </w:rPr>
            </w:pPr>
            <w:r>
              <w:rPr>
                <w:rFonts w:hint="eastAsia" w:ascii="宋体" w:hAnsi="宋体" w:cs="宋体"/>
                <w:kern w:val="0"/>
                <w:szCs w:val="21"/>
              </w:rPr>
              <w:t>（1）不同供应商的响应文件由同一单位或者个人编制；</w:t>
            </w:r>
          </w:p>
          <w:p w14:paraId="758A9B1B">
            <w:pPr>
              <w:widowControl/>
              <w:adjustRightInd w:val="0"/>
              <w:snapToGrid w:val="0"/>
              <w:rPr>
                <w:rFonts w:ascii="宋体" w:hAnsi="宋体" w:cs="宋体"/>
                <w:kern w:val="0"/>
                <w:szCs w:val="21"/>
              </w:rPr>
            </w:pPr>
            <w:r>
              <w:rPr>
                <w:rFonts w:hint="eastAsia" w:ascii="宋体" w:hAnsi="宋体" w:cs="宋体"/>
                <w:kern w:val="0"/>
                <w:szCs w:val="21"/>
              </w:rPr>
              <w:t>（2）不同供应商委托同一单位或者个人办理投标事宜；</w:t>
            </w:r>
          </w:p>
          <w:p w14:paraId="5DD296A0">
            <w:pPr>
              <w:widowControl/>
              <w:adjustRightInd w:val="0"/>
              <w:snapToGrid w:val="0"/>
              <w:rPr>
                <w:rFonts w:ascii="宋体" w:hAnsi="宋体" w:cs="宋体"/>
                <w:kern w:val="0"/>
                <w:szCs w:val="21"/>
              </w:rPr>
            </w:pPr>
            <w:r>
              <w:rPr>
                <w:rFonts w:hint="eastAsia" w:ascii="宋体" w:hAnsi="宋体" w:cs="宋体"/>
                <w:kern w:val="0"/>
                <w:szCs w:val="21"/>
              </w:rPr>
              <w:t>（3）不同供应商的响应文件载明的项目管理成员或者联系人员为同一人；</w:t>
            </w:r>
          </w:p>
          <w:p w14:paraId="3B8460ED">
            <w:pPr>
              <w:widowControl/>
              <w:adjustRightInd w:val="0"/>
              <w:snapToGrid w:val="0"/>
              <w:rPr>
                <w:rFonts w:ascii="宋体" w:hAnsi="宋体" w:cs="宋体"/>
                <w:kern w:val="0"/>
                <w:szCs w:val="21"/>
              </w:rPr>
            </w:pPr>
            <w:r>
              <w:rPr>
                <w:rFonts w:hint="eastAsia" w:ascii="宋体" w:hAnsi="宋体" w:cs="宋体"/>
                <w:kern w:val="0"/>
                <w:szCs w:val="21"/>
              </w:rPr>
              <w:t>（4）不同供应商的响应文件异常一致或者投标报价呈规律性差异；</w:t>
            </w:r>
          </w:p>
          <w:p w14:paraId="3DDDA781">
            <w:pPr>
              <w:widowControl/>
              <w:adjustRightInd w:val="0"/>
              <w:snapToGrid w:val="0"/>
              <w:rPr>
                <w:rFonts w:ascii="宋体" w:hAnsi="宋体" w:cs="宋体"/>
                <w:kern w:val="0"/>
                <w:szCs w:val="21"/>
              </w:rPr>
            </w:pPr>
            <w:r>
              <w:rPr>
                <w:rFonts w:hint="eastAsia" w:ascii="宋体" w:hAnsi="宋体" w:cs="宋体"/>
                <w:kern w:val="0"/>
                <w:szCs w:val="21"/>
              </w:rPr>
              <w:t>（5）不同供应商的响应文件相互混装；</w:t>
            </w:r>
          </w:p>
        </w:tc>
      </w:tr>
      <w:tr w14:paraId="11D8A5A8">
        <w:tblPrEx>
          <w:tblCellMar>
            <w:top w:w="57" w:type="dxa"/>
            <w:left w:w="108" w:type="dxa"/>
            <w:bottom w:w="57" w:type="dxa"/>
            <w:right w:w="108" w:type="dxa"/>
          </w:tblCellMar>
        </w:tblPrEx>
        <w:trPr>
          <w:trHeight w:val="236" w:hRule="atLeast"/>
          <w:jc w:val="center"/>
        </w:trPr>
        <w:tc>
          <w:tcPr>
            <w:tcW w:w="5000" w:type="pct"/>
            <w:gridSpan w:val="4"/>
            <w:tcBorders>
              <w:top w:val="single" w:color="auto" w:sz="4" w:space="0"/>
            </w:tcBorders>
            <w:vAlign w:val="center"/>
          </w:tcPr>
          <w:p w14:paraId="4199CCF7">
            <w:pPr>
              <w:widowControl/>
              <w:adjustRightInd w:val="0"/>
              <w:snapToGrid w:val="0"/>
              <w:rPr>
                <w:rFonts w:ascii="宋体" w:hAnsi="宋体" w:cs="宋体"/>
                <w:kern w:val="0"/>
                <w:szCs w:val="21"/>
              </w:rPr>
            </w:pPr>
            <w:r>
              <w:rPr>
                <w:rFonts w:hint="eastAsia" w:ascii="宋体" w:hAnsi="宋体" w:cs="宋体"/>
                <w:kern w:val="0"/>
                <w:szCs w:val="21"/>
              </w:rPr>
              <w:t>说明：</w:t>
            </w:r>
          </w:p>
        </w:tc>
      </w:tr>
      <w:tr w14:paraId="6F7B4AAF">
        <w:tblPrEx>
          <w:tblCellMar>
            <w:top w:w="57" w:type="dxa"/>
            <w:left w:w="108" w:type="dxa"/>
            <w:bottom w:w="57" w:type="dxa"/>
            <w:right w:w="108" w:type="dxa"/>
          </w:tblCellMar>
        </w:tblPrEx>
        <w:trPr>
          <w:trHeight w:val="84" w:hRule="atLeast"/>
          <w:jc w:val="center"/>
        </w:trPr>
        <w:tc>
          <w:tcPr>
            <w:tcW w:w="5000" w:type="pct"/>
            <w:gridSpan w:val="4"/>
            <w:vAlign w:val="center"/>
          </w:tcPr>
          <w:p w14:paraId="65FCF2A5">
            <w:pPr>
              <w:widowControl/>
              <w:adjustRightInd w:val="0"/>
              <w:snapToGrid w:val="0"/>
              <w:rPr>
                <w:rFonts w:ascii="宋体" w:hAnsi="宋体" w:cs="宋体"/>
                <w:kern w:val="0"/>
                <w:szCs w:val="21"/>
              </w:rPr>
            </w:pPr>
            <w:r>
              <w:rPr>
                <w:rFonts w:hint="eastAsia" w:ascii="宋体" w:hAnsi="宋体"/>
                <w:kern w:val="0"/>
                <w:szCs w:val="21"/>
              </w:rPr>
              <w:t>1）</w:t>
            </w:r>
            <w:r>
              <w:rPr>
                <w:rFonts w:hint="eastAsia" w:ascii="宋体" w:hAnsi="宋体"/>
                <w:kern w:val="0"/>
                <w:szCs w:val="21"/>
                <w:lang w:eastAsia="zh-CN"/>
              </w:rPr>
              <w:t>磋商</w:t>
            </w:r>
            <w:r>
              <w:rPr>
                <w:rFonts w:hint="eastAsia" w:ascii="宋体" w:hAnsi="宋体"/>
                <w:kern w:val="0"/>
                <w:szCs w:val="21"/>
              </w:rPr>
              <w:t>小组分别对每一响应文件依据上表进行检查。</w:t>
            </w:r>
          </w:p>
        </w:tc>
      </w:tr>
      <w:tr w14:paraId="2F3AE928">
        <w:tblPrEx>
          <w:tblCellMar>
            <w:top w:w="57" w:type="dxa"/>
            <w:left w:w="108" w:type="dxa"/>
            <w:bottom w:w="57" w:type="dxa"/>
            <w:right w:w="108" w:type="dxa"/>
          </w:tblCellMar>
        </w:tblPrEx>
        <w:trPr>
          <w:trHeight w:val="118" w:hRule="atLeast"/>
          <w:jc w:val="center"/>
        </w:trPr>
        <w:tc>
          <w:tcPr>
            <w:tcW w:w="5000" w:type="pct"/>
            <w:gridSpan w:val="4"/>
            <w:vAlign w:val="center"/>
          </w:tcPr>
          <w:p w14:paraId="7905A67D">
            <w:pPr>
              <w:widowControl/>
              <w:adjustRightInd w:val="0"/>
              <w:snapToGrid w:val="0"/>
              <w:rPr>
                <w:rFonts w:ascii="宋体" w:hAnsi="宋体" w:cs="宋体"/>
                <w:kern w:val="0"/>
                <w:szCs w:val="21"/>
              </w:rPr>
            </w:pPr>
            <w:r>
              <w:rPr>
                <w:rFonts w:hint="eastAsia" w:ascii="宋体" w:hAnsi="宋体"/>
                <w:kern w:val="0"/>
                <w:szCs w:val="21"/>
              </w:rPr>
              <w:t>2）</w:t>
            </w:r>
            <w:r>
              <w:rPr>
                <w:rFonts w:hint="eastAsia" w:ascii="宋体" w:hAnsi="宋体"/>
                <w:kern w:val="0"/>
                <w:szCs w:val="21"/>
                <w:lang w:eastAsia="zh-CN"/>
              </w:rPr>
              <w:t>磋商</w:t>
            </w:r>
            <w:r>
              <w:rPr>
                <w:rFonts w:hint="eastAsia" w:ascii="宋体" w:hAnsi="宋体"/>
                <w:kern w:val="0"/>
                <w:szCs w:val="21"/>
              </w:rPr>
              <w:t>小组决定供应商的响应性只根据响应文件本身的真实无误的内容，而不依据外部的证据，但响应文件有不真实不正确的内容时除外。</w:t>
            </w:r>
          </w:p>
        </w:tc>
      </w:tr>
      <w:tr w14:paraId="61F4344E">
        <w:tblPrEx>
          <w:tblCellMar>
            <w:top w:w="57" w:type="dxa"/>
            <w:left w:w="108" w:type="dxa"/>
            <w:bottom w:w="57" w:type="dxa"/>
            <w:right w:w="108" w:type="dxa"/>
          </w:tblCellMar>
        </w:tblPrEx>
        <w:trPr>
          <w:trHeight w:val="30" w:hRule="atLeast"/>
          <w:jc w:val="center"/>
        </w:trPr>
        <w:tc>
          <w:tcPr>
            <w:tcW w:w="5000" w:type="pct"/>
            <w:gridSpan w:val="4"/>
            <w:vAlign w:val="center"/>
          </w:tcPr>
          <w:p w14:paraId="4784D797">
            <w:pPr>
              <w:widowControl/>
              <w:adjustRightInd w:val="0"/>
              <w:snapToGrid w:val="0"/>
              <w:rPr>
                <w:rFonts w:ascii="宋体" w:hAnsi="宋体" w:cs="宋体"/>
                <w:kern w:val="0"/>
                <w:szCs w:val="21"/>
              </w:rPr>
            </w:pPr>
            <w:r>
              <w:rPr>
                <w:rFonts w:hint="eastAsia" w:ascii="宋体" w:hAnsi="宋体"/>
                <w:kern w:val="0"/>
                <w:szCs w:val="21"/>
              </w:rPr>
              <w:t>3）满足要求的条款打“√”，否则为“×”。</w:t>
            </w:r>
          </w:p>
        </w:tc>
      </w:tr>
      <w:tr w14:paraId="63D0657D">
        <w:tblPrEx>
          <w:tblCellMar>
            <w:top w:w="57" w:type="dxa"/>
            <w:left w:w="108" w:type="dxa"/>
            <w:bottom w:w="57" w:type="dxa"/>
            <w:right w:w="108" w:type="dxa"/>
          </w:tblCellMar>
        </w:tblPrEx>
        <w:trPr>
          <w:trHeight w:val="30" w:hRule="atLeast"/>
          <w:jc w:val="center"/>
        </w:trPr>
        <w:tc>
          <w:tcPr>
            <w:tcW w:w="5000" w:type="pct"/>
            <w:gridSpan w:val="4"/>
            <w:vAlign w:val="center"/>
          </w:tcPr>
          <w:p w14:paraId="52EEF0C0">
            <w:pPr>
              <w:widowControl/>
              <w:adjustRightInd w:val="0"/>
              <w:snapToGrid w:val="0"/>
              <w:rPr>
                <w:rFonts w:ascii="宋体" w:hAnsi="宋体"/>
                <w:kern w:val="0"/>
                <w:szCs w:val="21"/>
              </w:rPr>
            </w:pPr>
            <w:r>
              <w:rPr>
                <w:rFonts w:hint="eastAsia" w:ascii="宋体" w:hAnsi="宋体"/>
                <w:kern w:val="0"/>
                <w:szCs w:val="21"/>
              </w:rPr>
              <w:t>4）对于响应文件中有任意一条不满足要求将视为未实质性响应</w:t>
            </w:r>
            <w:r>
              <w:rPr>
                <w:rFonts w:hint="eastAsia" w:ascii="宋体" w:hAnsi="宋体"/>
                <w:kern w:val="0"/>
                <w:szCs w:val="21"/>
                <w:lang w:eastAsia="zh-CN"/>
              </w:rPr>
              <w:t>磋商</w:t>
            </w:r>
            <w:r>
              <w:rPr>
                <w:rFonts w:hint="eastAsia" w:ascii="宋体" w:hAnsi="宋体"/>
                <w:kern w:val="0"/>
                <w:szCs w:val="21"/>
              </w:rPr>
              <w:t>文件，不</w:t>
            </w:r>
            <w:r>
              <w:rPr>
                <w:rFonts w:hint="eastAsia" w:ascii="宋体" w:hAnsi="宋体" w:cs="宋体"/>
                <w:snapToGrid w:val="0"/>
                <w:kern w:val="0"/>
                <w:szCs w:val="21"/>
                <w:lang w:val="zh-CN"/>
              </w:rPr>
              <w:t>进入磋商程序</w:t>
            </w:r>
            <w:r>
              <w:rPr>
                <w:rFonts w:hint="eastAsia" w:ascii="宋体" w:hAnsi="宋体"/>
                <w:kern w:val="0"/>
                <w:szCs w:val="21"/>
              </w:rPr>
              <w:t>。</w:t>
            </w:r>
          </w:p>
          <w:p w14:paraId="2FDB0110">
            <w:pPr>
              <w:widowControl/>
              <w:adjustRightInd w:val="0"/>
              <w:snapToGrid w:val="0"/>
              <w:rPr>
                <w:rFonts w:ascii="宋体" w:hAnsi="宋体" w:cs="宋体"/>
                <w:kern w:val="0"/>
                <w:szCs w:val="21"/>
              </w:rPr>
            </w:pPr>
          </w:p>
        </w:tc>
      </w:tr>
    </w:tbl>
    <w:p w14:paraId="5075B4E0"/>
    <w:p w14:paraId="0256F549">
      <w:r>
        <w:br w:type="page"/>
      </w:r>
    </w:p>
    <w:p w14:paraId="1788D3EC">
      <w:pPr>
        <w:pStyle w:val="51"/>
      </w:pPr>
    </w:p>
    <w:p w14:paraId="4A1B29B0">
      <w:pPr>
        <w:pStyle w:val="10"/>
        <w:numPr>
          <w:ilvl w:val="0"/>
          <w:numId w:val="9"/>
        </w:numPr>
        <w:adjustRightInd/>
        <w:snapToGrid w:val="0"/>
        <w:spacing w:line="360" w:lineRule="auto"/>
        <w:ind w:firstLine="413" w:firstLineChars="196"/>
        <w:textAlignment w:val="auto"/>
        <w:outlineLvl w:val="2"/>
        <w:rPr>
          <w:rFonts w:hint="eastAsia" w:ascii="宋体" w:hAnsi="宋体"/>
          <w:b/>
          <w:bCs/>
          <w:kern w:val="2"/>
          <w:szCs w:val="21"/>
        </w:rPr>
      </w:pPr>
      <w:r>
        <w:rPr>
          <w:rFonts w:hint="eastAsia" w:ascii="宋体" w:hAnsi="宋体"/>
          <w:b/>
          <w:bCs/>
          <w:kern w:val="2"/>
          <w:szCs w:val="21"/>
        </w:rPr>
        <w:t>详细评审</w:t>
      </w:r>
    </w:p>
    <w:p w14:paraId="789D20A9">
      <w:pPr>
        <w:adjustRightInd w:val="0"/>
        <w:spacing w:line="300" w:lineRule="exact"/>
        <w:contextualSpacing/>
        <w:jc w:val="center"/>
        <w:rPr>
          <w:rFonts w:hint="default" w:ascii="宋体" w:hAnsi="宋体" w:eastAsia="宋体" w:cs="Times New Roman"/>
          <w:b/>
          <w:bCs/>
          <w:color w:val="auto"/>
          <w:szCs w:val="21"/>
          <w:lang w:val="en-US" w:eastAsia="zh-CN"/>
        </w:rPr>
      </w:pPr>
      <w:r>
        <w:rPr>
          <w:rFonts w:hint="eastAsia" w:ascii="宋体" w:hAnsi="宋体" w:eastAsia="宋体" w:cs="仿宋_GB2312"/>
          <w:b/>
          <w:bCs/>
          <w:color w:val="auto"/>
          <w:sz w:val="24"/>
          <w:lang w:val="en-US" w:eastAsia="zh-CN"/>
        </w:rPr>
        <w:t>第1包—2025年武汉商学院田径运动会赛事服务</w:t>
      </w:r>
    </w:p>
    <w:p w14:paraId="77467F30">
      <w:pPr>
        <w:pStyle w:val="11"/>
      </w:pPr>
    </w:p>
    <w:tbl>
      <w:tblPr>
        <w:tblStyle w:val="42"/>
        <w:tblW w:w="51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50"/>
        <w:gridCol w:w="1095"/>
        <w:gridCol w:w="1535"/>
        <w:gridCol w:w="741"/>
        <w:gridCol w:w="5187"/>
      </w:tblGrid>
      <w:tr w14:paraId="4794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47" w:type="pct"/>
            <w:gridSpan w:val="2"/>
            <w:vAlign w:val="center"/>
          </w:tcPr>
          <w:p w14:paraId="7C47080E">
            <w:pPr>
              <w:widowControl/>
              <w:jc w:val="center"/>
              <w:rPr>
                <w:rFonts w:ascii="宋体" w:hAnsi="宋体"/>
                <w:b/>
                <w:bCs/>
                <w:kern w:val="0"/>
                <w:szCs w:val="21"/>
              </w:rPr>
            </w:pPr>
            <w:r>
              <w:rPr>
                <w:rFonts w:ascii="宋体" w:hAnsi="宋体"/>
                <w:b/>
                <w:bCs/>
                <w:kern w:val="0"/>
                <w:szCs w:val="21"/>
              </w:rPr>
              <w:t>条款号</w:t>
            </w:r>
          </w:p>
        </w:tc>
        <w:tc>
          <w:tcPr>
            <w:tcW w:w="833" w:type="pct"/>
            <w:vAlign w:val="center"/>
          </w:tcPr>
          <w:p w14:paraId="798AB4CB">
            <w:pPr>
              <w:widowControl/>
              <w:jc w:val="center"/>
              <w:rPr>
                <w:rFonts w:ascii="宋体" w:hAnsi="宋体"/>
                <w:b/>
                <w:bCs/>
                <w:kern w:val="0"/>
                <w:szCs w:val="21"/>
              </w:rPr>
            </w:pPr>
            <w:r>
              <w:rPr>
                <w:rFonts w:ascii="宋体" w:hAnsi="宋体"/>
                <w:b/>
                <w:bCs/>
                <w:kern w:val="0"/>
                <w:szCs w:val="21"/>
              </w:rPr>
              <w:t>评分因素</w:t>
            </w:r>
          </w:p>
        </w:tc>
        <w:tc>
          <w:tcPr>
            <w:tcW w:w="402" w:type="pct"/>
            <w:tcMar>
              <w:top w:w="17" w:type="dxa"/>
              <w:left w:w="28" w:type="dxa"/>
              <w:bottom w:w="17" w:type="dxa"/>
              <w:right w:w="28" w:type="dxa"/>
            </w:tcMar>
            <w:vAlign w:val="center"/>
          </w:tcPr>
          <w:p w14:paraId="0F334547">
            <w:pPr>
              <w:widowControl/>
              <w:spacing w:line="240" w:lineRule="exact"/>
              <w:jc w:val="center"/>
              <w:rPr>
                <w:rFonts w:ascii="宋体" w:hAnsi="宋体"/>
                <w:b/>
                <w:bCs/>
                <w:kern w:val="0"/>
                <w:szCs w:val="21"/>
              </w:rPr>
            </w:pPr>
            <w:r>
              <w:rPr>
                <w:rFonts w:ascii="宋体" w:hAnsi="宋体"/>
                <w:b/>
                <w:bCs/>
                <w:kern w:val="0"/>
                <w:szCs w:val="21"/>
              </w:rPr>
              <w:t>分值</w:t>
            </w:r>
          </w:p>
        </w:tc>
        <w:tc>
          <w:tcPr>
            <w:tcW w:w="2815" w:type="pct"/>
            <w:tcMar>
              <w:top w:w="17" w:type="dxa"/>
              <w:bottom w:w="17" w:type="dxa"/>
            </w:tcMar>
            <w:vAlign w:val="center"/>
          </w:tcPr>
          <w:p w14:paraId="61DF2713">
            <w:pPr>
              <w:widowControl/>
              <w:spacing w:line="240" w:lineRule="exact"/>
              <w:jc w:val="center"/>
              <w:rPr>
                <w:rFonts w:ascii="宋体" w:hAnsi="宋体"/>
                <w:b/>
                <w:bCs/>
                <w:kern w:val="0"/>
                <w:szCs w:val="21"/>
              </w:rPr>
            </w:pPr>
            <w:r>
              <w:rPr>
                <w:rFonts w:hint="eastAsia" w:ascii="宋体" w:hAnsi="宋体"/>
                <w:b/>
                <w:bCs/>
                <w:kern w:val="0"/>
                <w:szCs w:val="21"/>
              </w:rPr>
              <w:t>量化指标</w:t>
            </w:r>
          </w:p>
        </w:tc>
      </w:tr>
      <w:tr w14:paraId="7D14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32" w:hRule="atLeast"/>
          <w:jc w:val="center"/>
        </w:trPr>
        <w:tc>
          <w:tcPr>
            <w:tcW w:w="353" w:type="pct"/>
            <w:vAlign w:val="center"/>
          </w:tcPr>
          <w:p w14:paraId="3C6DED31">
            <w:pPr>
              <w:widowControl/>
              <w:jc w:val="center"/>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1</w:t>
            </w:r>
          </w:p>
        </w:tc>
        <w:tc>
          <w:tcPr>
            <w:tcW w:w="593" w:type="pct"/>
            <w:vAlign w:val="center"/>
          </w:tcPr>
          <w:p w14:paraId="45C38F22">
            <w:pPr>
              <w:widowControl/>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磋商</w:t>
            </w:r>
            <w:r>
              <w:rPr>
                <w:rFonts w:ascii="宋体" w:hAnsi="宋体"/>
                <w:color w:val="000000" w:themeColor="text1"/>
                <w:kern w:val="0"/>
                <w:szCs w:val="21"/>
                <w14:textFill>
                  <w14:solidFill>
                    <w14:schemeClr w14:val="tx1"/>
                  </w14:solidFill>
                </w14:textFill>
              </w:rPr>
              <w:t>报价</w:t>
            </w:r>
          </w:p>
          <w:p w14:paraId="0987FB68">
            <w:pPr>
              <w:widowControl/>
              <w:jc w:val="center"/>
              <w:rPr>
                <w:rFonts w:ascii="宋体" w:hAnsi="宋体"/>
                <w:bCs/>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lang w:val="en-US" w:eastAsia="zh-CN"/>
                <w14:textFill>
                  <w14:solidFill>
                    <w14:schemeClr w14:val="tx1"/>
                  </w14:solidFill>
                </w14:textFill>
              </w:rPr>
              <w:t>30</w:t>
            </w:r>
            <w:r>
              <w:rPr>
                <w:rFonts w:hint="eastAsia" w:ascii="宋体" w:hAnsi="宋体"/>
                <w:color w:val="000000" w:themeColor="text1"/>
                <w:kern w:val="0"/>
                <w:szCs w:val="21"/>
                <w14:textFill>
                  <w14:solidFill>
                    <w14:schemeClr w14:val="tx1"/>
                  </w14:solidFill>
                </w14:textFill>
              </w:rPr>
              <w:t>分</w:t>
            </w:r>
            <w:r>
              <w:rPr>
                <w:rFonts w:ascii="宋体" w:hAnsi="宋体"/>
                <w:color w:val="000000" w:themeColor="text1"/>
                <w:kern w:val="0"/>
                <w:szCs w:val="21"/>
                <w14:textFill>
                  <w14:solidFill>
                    <w14:schemeClr w14:val="tx1"/>
                  </w14:solidFill>
                </w14:textFill>
              </w:rPr>
              <w:t>）</w:t>
            </w:r>
          </w:p>
        </w:tc>
        <w:tc>
          <w:tcPr>
            <w:tcW w:w="833" w:type="pct"/>
            <w:vAlign w:val="center"/>
          </w:tcPr>
          <w:p w14:paraId="19D2384F">
            <w:pPr>
              <w:adjustRightInd w:val="0"/>
              <w:spacing w:line="300" w:lineRule="exact"/>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报价得分</w:t>
            </w:r>
          </w:p>
        </w:tc>
        <w:tc>
          <w:tcPr>
            <w:tcW w:w="402" w:type="pct"/>
            <w:tcMar>
              <w:top w:w="17" w:type="dxa"/>
              <w:left w:w="28" w:type="dxa"/>
              <w:bottom w:w="17" w:type="dxa"/>
              <w:right w:w="28" w:type="dxa"/>
            </w:tcMar>
            <w:vAlign w:val="center"/>
          </w:tcPr>
          <w:p w14:paraId="74126D17">
            <w:pPr>
              <w:adjustRightInd w:val="0"/>
              <w:spacing w:line="300" w:lineRule="exact"/>
              <w:contextualSpacing/>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30</w:t>
            </w:r>
          </w:p>
        </w:tc>
        <w:tc>
          <w:tcPr>
            <w:tcW w:w="5187" w:type="dxa"/>
            <w:tcMar>
              <w:top w:w="17" w:type="dxa"/>
              <w:bottom w:w="17" w:type="dxa"/>
            </w:tcMar>
            <w:vAlign w:val="center"/>
          </w:tcPr>
          <w:p w14:paraId="7BA37455">
            <w:pPr>
              <w:adjustRightInd w:val="0"/>
              <w:spacing w:line="300" w:lineRule="exact"/>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价格评分的计算方法如下：</w:t>
            </w:r>
          </w:p>
          <w:p w14:paraId="68F01116">
            <w:pPr>
              <w:adjustRightInd w:val="0"/>
              <w:spacing w:line="300" w:lineRule="exact"/>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1、满足磋商文件要求且最后磋商报价最低的报价为磋商基准价（D），其价格分为满分；</w:t>
            </w:r>
          </w:p>
          <w:p w14:paraId="6EA4B4BC">
            <w:pPr>
              <w:adjustRightInd w:val="0"/>
              <w:spacing w:line="300" w:lineRule="exact"/>
              <w:contextualSpacing/>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2、其他合格供应商的磋商报价得分按如下公式计算：磋商报价得分=（磋商基准价D/最后磋商报价V）×价格权值×100</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价格权值=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30</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w:t>
            </w:r>
          </w:p>
        </w:tc>
      </w:tr>
      <w:tr w14:paraId="2517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53" w:type="pct"/>
            <w:vMerge w:val="restart"/>
            <w:vAlign w:val="center"/>
          </w:tcPr>
          <w:p w14:paraId="3B523A26">
            <w:pPr>
              <w:widowControl/>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p>
        </w:tc>
        <w:tc>
          <w:tcPr>
            <w:tcW w:w="593" w:type="pct"/>
            <w:vMerge w:val="restart"/>
            <w:vAlign w:val="center"/>
          </w:tcPr>
          <w:p w14:paraId="40272622">
            <w:pPr>
              <w:widowControl/>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商务</w:t>
            </w:r>
            <w:r>
              <w:rPr>
                <w:rFonts w:ascii="宋体" w:hAnsi="宋体"/>
                <w:color w:val="000000" w:themeColor="text1"/>
                <w:kern w:val="0"/>
                <w:szCs w:val="21"/>
                <w14:textFill>
                  <w14:solidFill>
                    <w14:schemeClr w14:val="tx1"/>
                  </w14:solidFill>
                </w14:textFill>
              </w:rPr>
              <w:t>部分（</w:t>
            </w:r>
            <w:r>
              <w:rPr>
                <w:rFonts w:hint="eastAsia" w:ascii="宋体" w:hAnsi="宋体"/>
                <w:color w:val="000000" w:themeColor="text1"/>
                <w:kern w:val="0"/>
                <w:szCs w:val="21"/>
                <w:lang w:val="en-US" w:eastAsia="zh-CN"/>
                <w14:textFill>
                  <w14:solidFill>
                    <w14:schemeClr w14:val="tx1"/>
                  </w14:solidFill>
                </w14:textFill>
              </w:rPr>
              <w:t>20</w:t>
            </w:r>
            <w:r>
              <w:rPr>
                <w:rFonts w:hint="eastAsia" w:ascii="宋体" w:hAnsi="宋体"/>
                <w:color w:val="000000" w:themeColor="text1"/>
                <w:kern w:val="0"/>
                <w:szCs w:val="21"/>
                <w14:textFill>
                  <w14:solidFill>
                    <w14:schemeClr w14:val="tx1"/>
                  </w14:solidFill>
                </w14:textFill>
              </w:rPr>
              <w:t>分</w:t>
            </w:r>
            <w:r>
              <w:rPr>
                <w:rFonts w:ascii="宋体" w:hAnsi="宋体"/>
                <w:color w:val="000000" w:themeColor="text1"/>
                <w:kern w:val="0"/>
                <w:szCs w:val="21"/>
                <w14:textFill>
                  <w14:solidFill>
                    <w14:schemeClr w14:val="tx1"/>
                  </w14:solidFill>
                </w14:textFill>
              </w:rPr>
              <w:t>）</w:t>
            </w:r>
          </w:p>
        </w:tc>
        <w:tc>
          <w:tcPr>
            <w:tcW w:w="833" w:type="pct"/>
            <w:vAlign w:val="center"/>
          </w:tcPr>
          <w:p w14:paraId="2385A897">
            <w:pPr>
              <w:jc w:val="center"/>
              <w:rPr>
                <w:rFonts w:ascii="宋体" w:hAnsi="宋体"/>
                <w:color w:val="000000" w:themeColor="text1"/>
                <w:sz w:val="18"/>
                <w:szCs w:val="18"/>
                <w:highlight w:val="magent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类似业绩</w:t>
            </w:r>
          </w:p>
        </w:tc>
        <w:tc>
          <w:tcPr>
            <w:tcW w:w="402" w:type="pct"/>
            <w:tcMar>
              <w:top w:w="17" w:type="dxa"/>
              <w:bottom w:w="17" w:type="dxa"/>
            </w:tcMar>
            <w:vAlign w:val="center"/>
          </w:tcPr>
          <w:p w14:paraId="6276BC0A">
            <w:pPr>
              <w:widowControl/>
              <w:spacing w:line="240" w:lineRule="exact"/>
              <w:jc w:val="center"/>
              <w:rPr>
                <w:rFonts w:hint="default" w:ascii="宋体" w:hAnsi="宋体" w:eastAsia="宋体"/>
                <w:color w:val="000000" w:themeColor="text1"/>
                <w:sz w:val="18"/>
                <w:szCs w:val="18"/>
                <w:highlight w:val="magenta"/>
                <w:lang w:val="en-US" w:eastAsia="zh-CN"/>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10</w:t>
            </w:r>
          </w:p>
        </w:tc>
        <w:tc>
          <w:tcPr>
            <w:tcW w:w="5187" w:type="dxa"/>
            <w:tcMar>
              <w:top w:w="17" w:type="dxa"/>
              <w:bottom w:w="17" w:type="dxa"/>
            </w:tcMar>
            <w:vAlign w:val="center"/>
          </w:tcPr>
          <w:p w14:paraId="291441E2">
            <w:pPr>
              <w:rPr>
                <w:rFonts w:ascii="宋体" w:hAnsi="宋体"/>
                <w:color w:val="000000" w:themeColor="text1"/>
                <w:sz w:val="18"/>
                <w:szCs w:val="18"/>
                <w:highlight w:val="magent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竞标人</w:t>
            </w: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年1月1日至今，每有一个类似项目</w:t>
            </w:r>
            <w:r>
              <w:rPr>
                <w:rFonts w:hint="eastAsia" w:ascii="宋体" w:hAnsi="宋体" w:eastAsia="宋体" w:cs="宋体"/>
                <w:color w:val="000000" w:themeColor="text1"/>
                <w:sz w:val="21"/>
                <w:szCs w:val="21"/>
                <w14:textFill>
                  <w14:solidFill>
                    <w14:schemeClr w14:val="tx1"/>
                  </w14:solidFill>
                </w14:textFill>
              </w:rPr>
              <w:t>1个得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分，最高得</w:t>
            </w: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分，提供合同或中标通知书。</w:t>
            </w:r>
          </w:p>
        </w:tc>
      </w:tr>
      <w:tr w14:paraId="1923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53" w:type="pct"/>
            <w:vMerge w:val="continue"/>
            <w:vAlign w:val="center"/>
          </w:tcPr>
          <w:p w14:paraId="7759BF68">
            <w:pPr>
              <w:widowControl/>
              <w:jc w:val="center"/>
              <w:rPr>
                <w:rFonts w:ascii="宋体" w:hAnsi="宋体"/>
                <w:color w:val="000000" w:themeColor="text1"/>
                <w:kern w:val="0"/>
                <w:szCs w:val="21"/>
                <w14:textFill>
                  <w14:solidFill>
                    <w14:schemeClr w14:val="tx1"/>
                  </w14:solidFill>
                </w14:textFill>
              </w:rPr>
            </w:pPr>
          </w:p>
        </w:tc>
        <w:tc>
          <w:tcPr>
            <w:tcW w:w="593" w:type="pct"/>
            <w:vMerge w:val="continue"/>
            <w:vAlign w:val="center"/>
          </w:tcPr>
          <w:p w14:paraId="52D05C9C">
            <w:pPr>
              <w:widowControl/>
              <w:jc w:val="center"/>
              <w:rPr>
                <w:rFonts w:ascii="宋体" w:hAnsi="宋体"/>
                <w:color w:val="000000" w:themeColor="text1"/>
                <w:kern w:val="0"/>
                <w:szCs w:val="21"/>
                <w14:textFill>
                  <w14:solidFill>
                    <w14:schemeClr w14:val="tx1"/>
                  </w14:solidFill>
                </w14:textFill>
              </w:rPr>
            </w:pPr>
          </w:p>
        </w:tc>
        <w:tc>
          <w:tcPr>
            <w:tcW w:w="833" w:type="pct"/>
            <w:vAlign w:val="center"/>
          </w:tcPr>
          <w:p w14:paraId="0F9B660C">
            <w:pPr>
              <w:jc w:val="center"/>
              <w:rPr>
                <w:rFonts w:ascii="宋体" w:hAnsi="宋体"/>
                <w:color w:val="000000" w:themeColor="text1"/>
                <w:spacing w:val="-6"/>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服务评价</w:t>
            </w:r>
          </w:p>
        </w:tc>
        <w:tc>
          <w:tcPr>
            <w:tcW w:w="402" w:type="pct"/>
            <w:tcMar>
              <w:top w:w="17" w:type="dxa"/>
              <w:bottom w:w="17" w:type="dxa"/>
            </w:tcMar>
            <w:vAlign w:val="center"/>
          </w:tcPr>
          <w:p w14:paraId="60E4E6ED">
            <w:pPr>
              <w:widowControl/>
              <w:spacing w:line="240" w:lineRule="exact"/>
              <w:jc w:val="center"/>
              <w:rPr>
                <w:rFonts w:hint="eastAsia" w:ascii="宋体" w:hAnsi="宋体" w:eastAsia="宋体"/>
                <w:color w:val="000000" w:themeColor="text1"/>
                <w:kern w:val="0"/>
                <w:szCs w:val="21"/>
                <w:lang w:val="en-US" w:eastAsia="zh-CN"/>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5</w:t>
            </w:r>
          </w:p>
        </w:tc>
        <w:tc>
          <w:tcPr>
            <w:tcW w:w="5187" w:type="dxa"/>
            <w:tcMar>
              <w:top w:w="17" w:type="dxa"/>
              <w:bottom w:w="17" w:type="dxa"/>
            </w:tcMar>
            <w:vAlign w:val="center"/>
          </w:tcPr>
          <w:p w14:paraId="7D3B15ED">
            <w:pPr>
              <w:rPr>
                <w:rFonts w:ascii="宋体" w:hAnsi="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上述业绩中</w:t>
            </w:r>
            <w:r>
              <w:rPr>
                <w:rFonts w:hint="eastAsia" w:ascii="宋体" w:hAnsi="宋体" w:eastAsia="宋体" w:cs="宋体"/>
                <w:color w:val="000000" w:themeColor="text1"/>
                <w:sz w:val="21"/>
                <w:szCs w:val="21"/>
                <w:highlight w:val="none"/>
                <w14:textFill>
                  <w14:solidFill>
                    <w14:schemeClr w14:val="tx1"/>
                  </w14:solidFill>
                </w14:textFill>
              </w:rPr>
              <w:t xml:space="preserve">每提供一个业主单位的服务评价表（评价为优或满意的并加盖业主公章的，同业主单位的服务评价视为一份）得 </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 分。此项最高</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4D2A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53" w:type="pct"/>
            <w:vMerge w:val="continue"/>
            <w:vAlign w:val="center"/>
          </w:tcPr>
          <w:p w14:paraId="26B9A1A5">
            <w:pPr>
              <w:widowControl/>
              <w:jc w:val="center"/>
              <w:rPr>
                <w:rFonts w:ascii="宋体" w:hAnsi="宋体"/>
                <w:color w:val="000000" w:themeColor="text1"/>
                <w:kern w:val="0"/>
                <w:szCs w:val="21"/>
                <w14:textFill>
                  <w14:solidFill>
                    <w14:schemeClr w14:val="tx1"/>
                  </w14:solidFill>
                </w14:textFill>
              </w:rPr>
            </w:pPr>
          </w:p>
        </w:tc>
        <w:tc>
          <w:tcPr>
            <w:tcW w:w="593" w:type="pct"/>
            <w:vMerge w:val="continue"/>
            <w:vAlign w:val="center"/>
          </w:tcPr>
          <w:p w14:paraId="38691AC2">
            <w:pPr>
              <w:widowControl/>
              <w:jc w:val="center"/>
              <w:rPr>
                <w:rFonts w:ascii="宋体" w:hAnsi="宋体"/>
                <w:color w:val="000000" w:themeColor="text1"/>
                <w:kern w:val="0"/>
                <w:szCs w:val="21"/>
                <w14:textFill>
                  <w14:solidFill>
                    <w14:schemeClr w14:val="tx1"/>
                  </w14:solidFill>
                </w14:textFill>
              </w:rPr>
            </w:pPr>
          </w:p>
        </w:tc>
        <w:tc>
          <w:tcPr>
            <w:tcW w:w="833" w:type="pct"/>
            <w:vAlign w:val="center"/>
          </w:tcPr>
          <w:p w14:paraId="01C47DD3">
            <w:pPr>
              <w:widowControl/>
              <w:jc w:val="center"/>
              <w:rPr>
                <w:rFonts w:ascii="宋体" w:hAnsi="宋体"/>
                <w:color w:val="000000" w:themeColor="text1"/>
                <w:spacing w:val="-6"/>
                <w:szCs w:val="21"/>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企业荣誉</w:t>
            </w:r>
          </w:p>
        </w:tc>
        <w:tc>
          <w:tcPr>
            <w:tcW w:w="402" w:type="pct"/>
            <w:tcMar>
              <w:top w:w="17" w:type="dxa"/>
              <w:bottom w:w="17" w:type="dxa"/>
            </w:tcMar>
            <w:vAlign w:val="center"/>
          </w:tcPr>
          <w:p w14:paraId="13551D71">
            <w:pPr>
              <w:widowControl/>
              <w:spacing w:line="240" w:lineRule="exact"/>
              <w:jc w:val="center"/>
              <w:rPr>
                <w:rFonts w:hint="eastAsia" w:ascii="宋体" w:hAnsi="宋体" w:eastAsia="宋体"/>
                <w:color w:val="000000" w:themeColor="text1"/>
                <w:kern w:val="0"/>
                <w:szCs w:val="21"/>
                <w:lang w:val="en-US" w:eastAsia="zh-CN"/>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5</w:t>
            </w:r>
          </w:p>
        </w:tc>
        <w:tc>
          <w:tcPr>
            <w:tcW w:w="5187" w:type="dxa"/>
            <w:tcMar>
              <w:top w:w="17" w:type="dxa"/>
              <w:bottom w:w="17" w:type="dxa"/>
            </w:tcMar>
            <w:vAlign w:val="center"/>
          </w:tcPr>
          <w:p w14:paraId="304C02B7">
            <w:pPr>
              <w:rPr>
                <w:rFonts w:ascii="宋体" w:hAnsi="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w:t>
            </w:r>
            <w:r>
              <w:rPr>
                <w:rFonts w:hint="eastAsia" w:ascii="宋体" w:hAnsi="宋体" w:eastAsia="宋体" w:cs="宋体"/>
                <w:color w:val="000000" w:themeColor="text1"/>
                <w:sz w:val="21"/>
                <w:szCs w:val="21"/>
                <w:lang w:val="en-US" w:eastAsia="zh-CN"/>
                <w14:textFill>
                  <w14:solidFill>
                    <w14:schemeClr w14:val="tx1"/>
                  </w14:solidFill>
                </w14:textFill>
              </w:rPr>
              <w:t>竞</w:t>
            </w:r>
            <w:r>
              <w:rPr>
                <w:rFonts w:hint="eastAsia" w:ascii="宋体" w:hAnsi="宋体" w:eastAsia="宋体" w:cs="宋体"/>
                <w:color w:val="000000" w:themeColor="text1"/>
                <w:sz w:val="21"/>
                <w:szCs w:val="21"/>
                <w:lang w:eastAsia="zh-CN"/>
                <w14:textFill>
                  <w14:solidFill>
                    <w14:schemeClr w14:val="tx1"/>
                  </w14:solidFill>
                </w14:textFill>
              </w:rPr>
              <w:t>标人</w:t>
            </w:r>
            <w:r>
              <w:rPr>
                <w:rFonts w:hint="eastAsia" w:ascii="宋体" w:hAnsi="宋体" w:eastAsia="宋体" w:cs="宋体"/>
                <w:color w:val="000000" w:themeColor="text1"/>
                <w:sz w:val="21"/>
                <w:szCs w:val="21"/>
                <w14:textFill>
                  <w14:solidFill>
                    <w14:schemeClr w14:val="tx1"/>
                  </w14:solidFill>
                </w14:textFill>
              </w:rPr>
              <w:t>提供的企业荣誉（企业荣誉指政府组织机构评选颁发的各类奖项或媒体颁发的奖项或市场研究机构颁发的奖项或公众通过正式渠道对企业的赞许），提供</w:t>
            </w:r>
            <w:r>
              <w:rPr>
                <w:rFonts w:hint="eastAsia" w:ascii="宋体" w:hAnsi="宋体" w:eastAsia="宋体" w:cs="宋体"/>
                <w:color w:val="000000" w:themeColor="text1"/>
                <w:sz w:val="21"/>
                <w:szCs w:val="21"/>
                <w:lang w:val="en-US" w:eastAsia="zh-CN"/>
                <w14:textFill>
                  <w14:solidFill>
                    <w14:schemeClr w14:val="tx1"/>
                  </w14:solidFill>
                </w14:textFill>
              </w:rPr>
              <w:t>1个</w:t>
            </w:r>
            <w:r>
              <w:rPr>
                <w:rFonts w:hint="eastAsia" w:ascii="宋体" w:hAnsi="宋体" w:eastAsia="宋体" w:cs="宋体"/>
                <w:color w:val="000000" w:themeColor="text1"/>
                <w:sz w:val="21"/>
                <w:szCs w:val="21"/>
                <w14:textFill>
                  <w14:solidFill>
                    <w14:schemeClr w14:val="tx1"/>
                  </w14:solidFill>
                </w14:textFill>
              </w:rPr>
              <w:t>得1分，满分</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tc>
      </w:tr>
      <w:tr w14:paraId="1BC9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53" w:type="pct"/>
            <w:vMerge w:val="restart"/>
            <w:vAlign w:val="center"/>
          </w:tcPr>
          <w:p w14:paraId="57DADA49">
            <w:pPr>
              <w:widowControl/>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p>
        </w:tc>
        <w:tc>
          <w:tcPr>
            <w:tcW w:w="593" w:type="pct"/>
            <w:vMerge w:val="restart"/>
            <w:vAlign w:val="center"/>
          </w:tcPr>
          <w:p w14:paraId="6ADAFCC3">
            <w:pPr>
              <w:widowControl/>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技术</w:t>
            </w:r>
            <w:r>
              <w:rPr>
                <w:rFonts w:ascii="宋体" w:hAnsi="宋体"/>
                <w:color w:val="000000" w:themeColor="text1"/>
                <w:kern w:val="0"/>
                <w:szCs w:val="21"/>
                <w14:textFill>
                  <w14:solidFill>
                    <w14:schemeClr w14:val="tx1"/>
                  </w14:solidFill>
                </w14:textFill>
              </w:rPr>
              <w:t>部分（</w:t>
            </w:r>
            <w:r>
              <w:rPr>
                <w:rFonts w:hint="eastAsia" w:ascii="宋体" w:hAnsi="宋体"/>
                <w:color w:val="000000" w:themeColor="text1"/>
                <w:kern w:val="0"/>
                <w:szCs w:val="21"/>
                <w:lang w:val="en-US" w:eastAsia="zh-CN"/>
                <w14:textFill>
                  <w14:solidFill>
                    <w14:schemeClr w14:val="tx1"/>
                  </w14:solidFill>
                </w14:textFill>
              </w:rPr>
              <w:t>50</w:t>
            </w:r>
            <w:r>
              <w:rPr>
                <w:rFonts w:hint="eastAsia" w:ascii="宋体" w:hAnsi="宋体"/>
                <w:color w:val="000000" w:themeColor="text1"/>
                <w:kern w:val="0"/>
                <w:szCs w:val="21"/>
                <w14:textFill>
                  <w14:solidFill>
                    <w14:schemeClr w14:val="tx1"/>
                  </w14:solidFill>
                </w14:textFill>
              </w:rPr>
              <w:t>分</w:t>
            </w:r>
            <w:r>
              <w:rPr>
                <w:rFonts w:ascii="宋体" w:hAnsi="宋体"/>
                <w:color w:val="000000" w:themeColor="text1"/>
                <w:kern w:val="0"/>
                <w:szCs w:val="21"/>
                <w14:textFill>
                  <w14:solidFill>
                    <w14:schemeClr w14:val="tx1"/>
                  </w14:solidFill>
                </w14:textFill>
              </w:rPr>
              <w:t>）</w:t>
            </w:r>
          </w:p>
        </w:tc>
        <w:tc>
          <w:tcPr>
            <w:tcW w:w="833" w:type="pct"/>
            <w:vAlign w:val="center"/>
          </w:tcPr>
          <w:p w14:paraId="41BEC90F">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活动</w:t>
            </w:r>
            <w:r>
              <w:rPr>
                <w:rFonts w:hint="eastAsia" w:ascii="宋体" w:hAnsi="宋体" w:eastAsia="宋体" w:cs="宋体"/>
                <w:color w:val="000000" w:themeColor="text1"/>
                <w:sz w:val="21"/>
                <w:szCs w:val="21"/>
                <w:highlight w:val="none"/>
                <w14:textFill>
                  <w14:solidFill>
                    <w14:schemeClr w14:val="tx1"/>
                  </w14:solidFill>
                </w14:textFill>
              </w:rPr>
              <w:t>方案</w:t>
            </w:r>
          </w:p>
        </w:tc>
        <w:tc>
          <w:tcPr>
            <w:tcW w:w="402" w:type="pct"/>
            <w:tcMar>
              <w:top w:w="17" w:type="dxa"/>
              <w:bottom w:w="17" w:type="dxa"/>
            </w:tcMar>
            <w:vAlign w:val="center"/>
          </w:tcPr>
          <w:p w14:paraId="087D470D">
            <w:pPr>
              <w:widowControl/>
              <w:jc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30</w:t>
            </w:r>
          </w:p>
        </w:tc>
        <w:tc>
          <w:tcPr>
            <w:tcW w:w="5187" w:type="dxa"/>
            <w:tcMar>
              <w:top w:w="17" w:type="dxa"/>
              <w:bottom w:w="17" w:type="dxa"/>
            </w:tcMar>
            <w:vAlign w:val="center"/>
          </w:tcPr>
          <w:p w14:paraId="74B72536">
            <w:pPr>
              <w:rPr>
                <w:rFonts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根据各</w:t>
            </w:r>
            <w:r>
              <w:rPr>
                <w:rFonts w:hint="eastAsia" w:ascii="宋体" w:hAnsi="宋体" w:eastAsia="宋体" w:cs="宋体"/>
                <w:color w:val="000000" w:themeColor="text1"/>
                <w:sz w:val="21"/>
                <w:szCs w:val="21"/>
                <w:highlight w:val="none"/>
                <w:lang w:val="en-US" w:eastAsia="zh-CN"/>
                <w14:textFill>
                  <w14:solidFill>
                    <w14:schemeClr w14:val="tx1"/>
                  </w14:solidFill>
                </w14:textFill>
              </w:rPr>
              <w:t>竞</w:t>
            </w:r>
            <w:r>
              <w:rPr>
                <w:rFonts w:hint="eastAsia" w:ascii="宋体" w:hAnsi="宋体" w:eastAsia="宋体" w:cs="宋体"/>
                <w:color w:val="000000" w:themeColor="text1"/>
                <w:sz w:val="21"/>
                <w:szCs w:val="21"/>
                <w:highlight w:val="none"/>
                <w14:textFill>
                  <w14:solidFill>
                    <w14:schemeClr w14:val="tx1"/>
                  </w14:solidFill>
                </w14:textFill>
              </w:rPr>
              <w:t>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提供的</w:t>
            </w:r>
            <w:r>
              <w:rPr>
                <w:rFonts w:hint="eastAsia" w:ascii="宋体" w:hAnsi="宋体" w:cs="宋体"/>
                <w:color w:val="000000" w:themeColor="text1"/>
                <w:sz w:val="21"/>
                <w:szCs w:val="21"/>
                <w:highlight w:val="none"/>
                <w:lang w:val="en-US" w:eastAsia="zh-CN"/>
                <w14:textFill>
                  <w14:solidFill>
                    <w14:schemeClr w14:val="tx1"/>
                  </w14:solidFill>
                </w14:textFill>
              </w:rPr>
              <w:t>活动方案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color w:val="000000" w:themeColor="text1"/>
                <w:sz w:val="21"/>
                <w:szCs w:val="21"/>
                <w:highlight w:val="none"/>
                <w14:textFill>
                  <w14:solidFill>
                    <w14:schemeClr w14:val="tx1"/>
                  </w14:solidFill>
                </w14:textFill>
              </w:rPr>
              <w:t>内容全面合理、科学可行，并结合服务需求的得</w:t>
            </w:r>
            <w:r>
              <w:rPr>
                <w:rFonts w:hint="eastAsia" w:ascii="宋体" w:hAnsi="宋体" w:cs="宋体"/>
                <w:color w:val="000000" w:themeColor="text1"/>
                <w:sz w:val="21"/>
                <w:szCs w:val="21"/>
                <w:highlight w:val="none"/>
                <w:lang w:val="en-US" w:eastAsia="zh-CN"/>
                <w14:textFill>
                  <w14:solidFill>
                    <w14:schemeClr w14:val="tx1"/>
                  </w14:solidFill>
                </w14:textFill>
              </w:rPr>
              <w:t>21-30</w:t>
            </w:r>
            <w:r>
              <w:rPr>
                <w:rFonts w:hint="eastAsia" w:ascii="宋体" w:hAnsi="宋体" w:eastAsia="宋体" w:cs="宋体"/>
                <w:color w:val="000000" w:themeColor="text1"/>
                <w:sz w:val="21"/>
                <w:szCs w:val="21"/>
                <w:highlight w:val="none"/>
                <w14:textFill>
                  <w14:solidFill>
                    <w14:schemeClr w14:val="tx1"/>
                  </w14:solidFill>
                </w14:textFill>
              </w:rPr>
              <w:t>分，内容较全面合理的得</w:t>
            </w:r>
            <w:r>
              <w:rPr>
                <w:rFonts w:hint="eastAsia" w:ascii="宋体" w:hAnsi="宋体" w:cs="宋体"/>
                <w:color w:val="000000" w:themeColor="text1"/>
                <w:sz w:val="21"/>
                <w:szCs w:val="21"/>
                <w:highlight w:val="none"/>
                <w:lang w:val="en-US" w:eastAsia="zh-CN"/>
                <w14:textFill>
                  <w14:solidFill>
                    <w14:schemeClr w14:val="tx1"/>
                  </w14:solidFill>
                </w14:textFill>
              </w:rPr>
              <w:t>11-20</w:t>
            </w:r>
            <w:r>
              <w:rPr>
                <w:rFonts w:hint="eastAsia" w:ascii="宋体" w:hAnsi="宋体" w:eastAsia="宋体" w:cs="宋体"/>
                <w:color w:val="000000" w:themeColor="text1"/>
                <w:sz w:val="21"/>
                <w:szCs w:val="21"/>
                <w:highlight w:val="none"/>
                <w14:textFill>
                  <w14:solidFill>
                    <w14:schemeClr w14:val="tx1"/>
                  </w14:solidFill>
                </w14:textFill>
              </w:rPr>
              <w:t>分，存在部分响应缺陷或缺漏的得</w:t>
            </w:r>
            <w:r>
              <w:rPr>
                <w:rFonts w:hint="eastAsia" w:ascii="宋体" w:hAnsi="宋体" w:cs="宋体"/>
                <w:color w:val="000000" w:themeColor="text1"/>
                <w:sz w:val="21"/>
                <w:szCs w:val="21"/>
                <w:highlight w:val="none"/>
                <w:lang w:val="en-US" w:eastAsia="zh-CN"/>
                <w14:textFill>
                  <w14:solidFill>
                    <w14:schemeClr w14:val="tx1"/>
                  </w14:solidFill>
                </w14:textFill>
              </w:rPr>
              <w:t>0-10</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427B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53" w:type="pct"/>
            <w:vMerge w:val="continue"/>
            <w:vAlign w:val="center"/>
          </w:tcPr>
          <w:p w14:paraId="189EFFF3">
            <w:pPr>
              <w:widowControl/>
              <w:jc w:val="center"/>
              <w:rPr>
                <w:rFonts w:ascii="宋体" w:hAnsi="宋体"/>
                <w:color w:val="000000" w:themeColor="text1"/>
                <w:kern w:val="0"/>
                <w:szCs w:val="21"/>
                <w14:textFill>
                  <w14:solidFill>
                    <w14:schemeClr w14:val="tx1"/>
                  </w14:solidFill>
                </w14:textFill>
              </w:rPr>
            </w:pPr>
          </w:p>
        </w:tc>
        <w:tc>
          <w:tcPr>
            <w:tcW w:w="593" w:type="pct"/>
            <w:vMerge w:val="continue"/>
            <w:vAlign w:val="center"/>
          </w:tcPr>
          <w:p w14:paraId="5EF2B009">
            <w:pPr>
              <w:widowControl/>
              <w:jc w:val="center"/>
              <w:rPr>
                <w:rFonts w:ascii="宋体" w:hAnsi="宋体"/>
                <w:color w:val="000000" w:themeColor="text1"/>
                <w:kern w:val="0"/>
                <w:szCs w:val="21"/>
                <w14:textFill>
                  <w14:solidFill>
                    <w14:schemeClr w14:val="tx1"/>
                  </w14:solidFill>
                </w14:textFill>
              </w:rPr>
            </w:pPr>
          </w:p>
        </w:tc>
        <w:tc>
          <w:tcPr>
            <w:tcW w:w="833" w:type="pct"/>
            <w:vAlign w:val="center"/>
          </w:tcPr>
          <w:p w14:paraId="12CA7110">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服务保障</w:t>
            </w:r>
          </w:p>
        </w:tc>
        <w:tc>
          <w:tcPr>
            <w:tcW w:w="402" w:type="pct"/>
            <w:tcMar>
              <w:top w:w="17" w:type="dxa"/>
              <w:bottom w:w="17" w:type="dxa"/>
            </w:tcMar>
            <w:vAlign w:val="center"/>
          </w:tcPr>
          <w:p w14:paraId="37B6427E">
            <w:pPr>
              <w:widowControl/>
              <w:jc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10</w:t>
            </w:r>
          </w:p>
        </w:tc>
        <w:tc>
          <w:tcPr>
            <w:tcW w:w="5187" w:type="dxa"/>
            <w:tcMar>
              <w:top w:w="17" w:type="dxa"/>
              <w:bottom w:w="17" w:type="dxa"/>
            </w:tcMar>
            <w:vAlign w:val="center"/>
          </w:tcPr>
          <w:p w14:paraId="252EAA8A">
            <w:pPr>
              <w:jc w:val="left"/>
              <w:rPr>
                <w:rFonts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能为采购人提供便利、快捷的服务，</w:t>
            </w:r>
            <w:r>
              <w:rPr>
                <w:rFonts w:hint="eastAsia" w:ascii="宋体" w:hAnsi="宋体" w:eastAsia="宋体" w:cs="宋体"/>
                <w:color w:val="000000" w:themeColor="text1"/>
                <w:sz w:val="21"/>
                <w:szCs w:val="21"/>
                <w:lang w:val="en-US" w:eastAsia="zh-CN"/>
                <w14:textFill>
                  <w14:solidFill>
                    <w14:schemeClr w14:val="tx1"/>
                  </w14:solidFill>
                </w14:textFill>
              </w:rPr>
              <w:t>能提供其它增值优惠服务，且服务方案全面、完整</w:t>
            </w:r>
            <w:r>
              <w:rPr>
                <w:rFonts w:hint="eastAsia" w:ascii="宋体" w:hAnsi="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val="en-US" w:eastAsia="zh-CN"/>
                <w14:textFill>
                  <w14:solidFill>
                    <w14:schemeClr w14:val="tx1"/>
                  </w14:solidFill>
                </w14:textFill>
              </w:rPr>
              <w:t>得</w:t>
            </w:r>
            <w:r>
              <w:rPr>
                <w:rFonts w:hint="eastAsia" w:ascii="宋体" w:hAnsi="宋体" w:cs="宋体"/>
                <w:color w:val="000000" w:themeColor="text1"/>
                <w:sz w:val="21"/>
                <w:szCs w:val="21"/>
                <w:lang w:val="en-US" w:eastAsia="zh-CN"/>
                <w14:textFill>
                  <w14:solidFill>
                    <w14:schemeClr w14:val="tx1"/>
                  </w14:solidFill>
                </w14:textFill>
              </w:rPr>
              <w:t>8-10</w:t>
            </w:r>
            <w:r>
              <w:rPr>
                <w:rFonts w:hint="eastAsia" w:ascii="宋体" w:hAnsi="宋体" w:eastAsia="宋体" w:cs="宋体"/>
                <w:color w:val="000000" w:themeColor="text1"/>
                <w:sz w:val="21"/>
                <w:szCs w:val="21"/>
                <w:lang w:val="en-US" w:eastAsia="zh-CN"/>
                <w14:textFill>
                  <w14:solidFill>
                    <w14:schemeClr w14:val="tx1"/>
                  </w14:solidFill>
                </w14:textFill>
              </w:rPr>
              <w:t>分</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服务方案编制</w:t>
            </w:r>
            <w:r>
              <w:rPr>
                <w:rFonts w:hint="eastAsia" w:ascii="宋体" w:hAnsi="宋体" w:eastAsia="宋体" w:cs="宋体"/>
                <w:color w:val="000000" w:themeColor="text1"/>
                <w:sz w:val="21"/>
                <w:szCs w:val="21"/>
                <w:highlight w:val="none"/>
                <w14:textFill>
                  <w14:solidFill>
                    <w14:schemeClr w14:val="tx1"/>
                  </w14:solidFill>
                </w14:textFill>
              </w:rPr>
              <w:t>内容较全面合理的得</w:t>
            </w:r>
            <w:r>
              <w:rPr>
                <w:rFonts w:hint="eastAsia" w:ascii="宋体" w:hAnsi="宋体" w:cs="宋体"/>
                <w:color w:val="000000" w:themeColor="text1"/>
                <w:sz w:val="21"/>
                <w:szCs w:val="21"/>
                <w:highlight w:val="none"/>
                <w:lang w:val="en-US" w:eastAsia="zh-CN"/>
                <w14:textFill>
                  <w14:solidFill>
                    <w14:schemeClr w14:val="tx1"/>
                  </w14:solidFill>
                </w14:textFill>
              </w:rPr>
              <w:t>4-7</w:t>
            </w:r>
            <w:r>
              <w:rPr>
                <w:rFonts w:hint="eastAsia" w:ascii="宋体" w:hAnsi="宋体" w:eastAsia="宋体" w:cs="宋体"/>
                <w:color w:val="000000" w:themeColor="text1"/>
                <w:sz w:val="21"/>
                <w:szCs w:val="21"/>
                <w:highlight w:val="none"/>
                <w14:textFill>
                  <w14:solidFill>
                    <w14:schemeClr w14:val="tx1"/>
                  </w14:solidFill>
                </w14:textFill>
              </w:rPr>
              <w:t>分，存在部分响应缺陷或缺漏的得</w:t>
            </w:r>
            <w:r>
              <w:rPr>
                <w:rFonts w:hint="eastAsia" w:ascii="宋体" w:hAnsi="宋体" w:cs="宋体"/>
                <w:color w:val="000000" w:themeColor="text1"/>
                <w:sz w:val="21"/>
                <w:szCs w:val="21"/>
                <w:lang w:val="en-US" w:eastAsia="zh-CN"/>
                <w14:textFill>
                  <w14:solidFill>
                    <w14:schemeClr w14:val="tx1"/>
                  </w14:solidFill>
                </w14:textFill>
              </w:rPr>
              <w:t>0-3</w:t>
            </w:r>
            <w:r>
              <w:rPr>
                <w:rFonts w:hint="eastAsia" w:ascii="宋体" w:hAnsi="宋体" w:eastAsia="宋体" w:cs="宋体"/>
                <w:color w:val="000000" w:themeColor="text1"/>
                <w:sz w:val="21"/>
                <w:szCs w:val="21"/>
                <w:lang w:val="en-US" w:eastAsia="zh-CN"/>
                <w14:textFill>
                  <w14:solidFill>
                    <w14:schemeClr w14:val="tx1"/>
                  </w14:solidFill>
                </w14:textFill>
              </w:rPr>
              <w:t>分</w:t>
            </w:r>
            <w:r>
              <w:rPr>
                <w:rFonts w:hint="eastAsia" w:ascii="宋体" w:hAnsi="宋体" w:cs="宋体"/>
                <w:color w:val="000000" w:themeColor="text1"/>
                <w:sz w:val="21"/>
                <w:szCs w:val="21"/>
                <w:lang w:val="en-US" w:eastAsia="zh-CN"/>
                <w14:textFill>
                  <w14:solidFill>
                    <w14:schemeClr w14:val="tx1"/>
                  </w14:solidFill>
                </w14:textFill>
              </w:rPr>
              <w:t>。</w:t>
            </w:r>
          </w:p>
        </w:tc>
      </w:tr>
      <w:tr w14:paraId="0F9D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53" w:type="pct"/>
            <w:vMerge w:val="continue"/>
            <w:vAlign w:val="center"/>
          </w:tcPr>
          <w:p w14:paraId="6B0BD276">
            <w:pPr>
              <w:widowControl/>
              <w:jc w:val="center"/>
              <w:rPr>
                <w:rFonts w:ascii="宋体" w:hAnsi="宋体"/>
                <w:color w:val="000000" w:themeColor="text1"/>
                <w:kern w:val="0"/>
                <w:szCs w:val="21"/>
                <w14:textFill>
                  <w14:solidFill>
                    <w14:schemeClr w14:val="tx1"/>
                  </w14:solidFill>
                </w14:textFill>
              </w:rPr>
            </w:pPr>
          </w:p>
        </w:tc>
        <w:tc>
          <w:tcPr>
            <w:tcW w:w="593" w:type="pct"/>
            <w:vMerge w:val="continue"/>
            <w:vAlign w:val="center"/>
          </w:tcPr>
          <w:p w14:paraId="6AE553F8">
            <w:pPr>
              <w:widowControl/>
              <w:jc w:val="center"/>
              <w:rPr>
                <w:rFonts w:ascii="宋体" w:hAnsi="宋体"/>
                <w:color w:val="000000" w:themeColor="text1"/>
                <w:kern w:val="0"/>
                <w:szCs w:val="21"/>
                <w14:textFill>
                  <w14:solidFill>
                    <w14:schemeClr w14:val="tx1"/>
                  </w14:solidFill>
                </w14:textFill>
              </w:rPr>
            </w:pPr>
          </w:p>
        </w:tc>
        <w:tc>
          <w:tcPr>
            <w:tcW w:w="833" w:type="pct"/>
            <w:vAlign w:val="center"/>
          </w:tcPr>
          <w:p w14:paraId="3B4BBD72">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安全</w:t>
            </w:r>
            <w:r>
              <w:rPr>
                <w:rFonts w:hint="eastAsia" w:ascii="宋体" w:hAnsi="宋体" w:eastAsia="宋体" w:cs="宋体"/>
                <w:color w:val="000000" w:themeColor="text1"/>
                <w:sz w:val="21"/>
                <w:szCs w:val="21"/>
                <w:highlight w:val="none"/>
                <w14:textFill>
                  <w14:solidFill>
                    <w14:schemeClr w14:val="tx1"/>
                  </w14:solidFill>
                </w14:textFill>
              </w:rPr>
              <w:t>保证</w:t>
            </w:r>
          </w:p>
        </w:tc>
        <w:tc>
          <w:tcPr>
            <w:tcW w:w="402" w:type="pct"/>
            <w:tcMar>
              <w:top w:w="17" w:type="dxa"/>
              <w:bottom w:w="17" w:type="dxa"/>
            </w:tcMar>
            <w:vAlign w:val="center"/>
          </w:tcPr>
          <w:p w14:paraId="1FE9763C">
            <w:pPr>
              <w:widowControl/>
              <w:jc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10</w:t>
            </w:r>
          </w:p>
        </w:tc>
        <w:tc>
          <w:tcPr>
            <w:tcW w:w="5187" w:type="dxa"/>
            <w:tcMar>
              <w:top w:w="17" w:type="dxa"/>
              <w:bottom w:w="17" w:type="dxa"/>
            </w:tcMar>
            <w:vAlign w:val="center"/>
          </w:tcPr>
          <w:p w14:paraId="77784EE2">
            <w:pPr>
              <w:keepNext w:val="0"/>
              <w:keepLines w:val="0"/>
              <w:pageBreakBefore w:val="0"/>
              <w:kinsoku/>
              <w:wordWrap/>
              <w:overflowPunct/>
              <w:topLinePunct w:val="0"/>
              <w:autoSpaceDE/>
              <w:autoSpaceDN/>
              <w:bidi w:val="0"/>
              <w:adjustRightInd w:val="0"/>
              <w:snapToGrid w:val="0"/>
              <w:spacing w:line="240" w:lineRule="auto"/>
              <w:ind w:left="0" w:leftChars="0" w:right="0" w:rightChars="0"/>
              <w:jc w:val="left"/>
              <w:textAlignment w:val="auto"/>
              <w:rPr>
                <w:rFonts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根据各</w:t>
            </w:r>
            <w:r>
              <w:rPr>
                <w:rFonts w:hint="eastAsia" w:ascii="宋体" w:hAnsi="宋体" w:eastAsia="宋体" w:cs="宋体"/>
                <w:color w:val="000000" w:themeColor="text1"/>
                <w:sz w:val="21"/>
                <w:szCs w:val="21"/>
                <w:highlight w:val="none"/>
                <w:lang w:val="en-US" w:eastAsia="zh-CN"/>
                <w14:textFill>
                  <w14:solidFill>
                    <w14:schemeClr w14:val="tx1"/>
                  </w14:solidFill>
                </w14:textFill>
              </w:rPr>
              <w:t>竞</w:t>
            </w:r>
            <w:r>
              <w:rPr>
                <w:rFonts w:hint="eastAsia" w:ascii="宋体" w:hAnsi="宋体" w:eastAsia="宋体" w:cs="宋体"/>
                <w:color w:val="000000" w:themeColor="text1"/>
                <w:sz w:val="21"/>
                <w:szCs w:val="21"/>
                <w:highlight w:val="none"/>
                <w14:textFill>
                  <w14:solidFill>
                    <w14:schemeClr w14:val="tx1"/>
                  </w14:solidFill>
                </w14:textFill>
              </w:rPr>
              <w:t>标人对本项目实施中会出现的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安全</w:t>
            </w:r>
            <w:r>
              <w:rPr>
                <w:rFonts w:hint="eastAsia" w:ascii="宋体" w:hAnsi="宋体" w:eastAsia="宋体" w:cs="宋体"/>
                <w:color w:val="000000" w:themeColor="text1"/>
                <w:sz w:val="21"/>
                <w:szCs w:val="21"/>
                <w:highlight w:val="none"/>
                <w14:textFill>
                  <w14:solidFill>
                    <w14:schemeClr w14:val="tx1"/>
                  </w14:solidFill>
                </w14:textFill>
              </w:rPr>
              <w:t>事故，进行分析承诺，</w:t>
            </w:r>
            <w:r>
              <w:rPr>
                <w:rFonts w:hint="eastAsia" w:ascii="宋体" w:hAnsi="宋体" w:cs="宋体"/>
                <w:color w:val="000000" w:themeColor="text1"/>
                <w:sz w:val="21"/>
                <w:szCs w:val="21"/>
                <w:highlight w:val="none"/>
                <w:lang w:val="en-US" w:eastAsia="zh-CN"/>
                <w14:textFill>
                  <w14:solidFill>
                    <w14:schemeClr w14:val="tx1"/>
                  </w14:solidFill>
                </w14:textFill>
              </w:rPr>
              <w:t>制定</w:t>
            </w:r>
            <w:r>
              <w:rPr>
                <w:rFonts w:hint="eastAsia" w:ascii="宋体" w:hAnsi="宋体" w:eastAsia="宋体" w:cs="宋体"/>
                <w:color w:val="000000" w:themeColor="text1"/>
                <w:sz w:val="21"/>
                <w:szCs w:val="21"/>
                <w:highlight w:val="none"/>
                <w14:textFill>
                  <w14:solidFill>
                    <w14:schemeClr w14:val="tx1"/>
                  </w14:solidFill>
                </w14:textFill>
              </w:rPr>
              <w:t>应急措施处理方案，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color w:val="000000" w:themeColor="text1"/>
                <w:sz w:val="21"/>
                <w:szCs w:val="21"/>
                <w:highlight w:val="none"/>
                <w14:textFill>
                  <w14:solidFill>
                    <w14:schemeClr w14:val="tx1"/>
                  </w14:solidFill>
                </w14:textFill>
              </w:rPr>
              <w:t>内容全面合理、科学可行、提供具体的经济处罚措施及考核办法，并结合服务需求的得</w:t>
            </w:r>
            <w:r>
              <w:rPr>
                <w:rFonts w:hint="eastAsia" w:ascii="宋体" w:hAnsi="宋体" w:cs="宋体"/>
                <w:color w:val="000000" w:themeColor="text1"/>
                <w:sz w:val="21"/>
                <w:szCs w:val="21"/>
                <w:highlight w:val="none"/>
                <w:lang w:val="en-US" w:eastAsia="zh-CN"/>
                <w14:textFill>
                  <w14:solidFill>
                    <w14:schemeClr w14:val="tx1"/>
                  </w14:solidFill>
                </w14:textFill>
              </w:rPr>
              <w:t>8-10</w:t>
            </w:r>
            <w:r>
              <w:rPr>
                <w:rFonts w:hint="eastAsia" w:ascii="宋体" w:hAnsi="宋体" w:eastAsia="宋体" w:cs="宋体"/>
                <w:color w:val="000000" w:themeColor="text1"/>
                <w:sz w:val="21"/>
                <w:szCs w:val="21"/>
                <w:highlight w:val="none"/>
                <w14:textFill>
                  <w14:solidFill>
                    <w14:schemeClr w14:val="tx1"/>
                  </w14:solidFill>
                </w14:textFill>
              </w:rPr>
              <w:t>分，内容较全面合理的得</w:t>
            </w:r>
            <w:r>
              <w:rPr>
                <w:rFonts w:hint="eastAsia" w:ascii="宋体" w:hAnsi="宋体" w:cs="宋体"/>
                <w:color w:val="000000" w:themeColor="text1"/>
                <w:sz w:val="21"/>
                <w:szCs w:val="21"/>
                <w:highlight w:val="none"/>
                <w:lang w:val="en-US" w:eastAsia="zh-CN"/>
                <w14:textFill>
                  <w14:solidFill>
                    <w14:schemeClr w14:val="tx1"/>
                  </w14:solidFill>
                </w14:textFill>
              </w:rPr>
              <w:t>4-7</w:t>
            </w:r>
            <w:r>
              <w:rPr>
                <w:rFonts w:hint="eastAsia" w:ascii="宋体" w:hAnsi="宋体" w:eastAsia="宋体" w:cs="宋体"/>
                <w:color w:val="000000" w:themeColor="text1"/>
                <w:sz w:val="21"/>
                <w:szCs w:val="21"/>
                <w:highlight w:val="none"/>
                <w14:textFill>
                  <w14:solidFill>
                    <w14:schemeClr w14:val="tx1"/>
                  </w14:solidFill>
                </w14:textFill>
              </w:rPr>
              <w:t>分，存在部分响应缺陷或缺漏的得</w:t>
            </w:r>
            <w:r>
              <w:rPr>
                <w:rFonts w:hint="eastAsia" w:ascii="宋体" w:hAnsi="宋体" w:cs="宋体"/>
                <w:color w:val="000000" w:themeColor="text1"/>
                <w:sz w:val="21"/>
                <w:szCs w:val="21"/>
                <w:highlight w:val="none"/>
                <w:lang w:val="en-US" w:eastAsia="zh-CN"/>
                <w14:textFill>
                  <w14:solidFill>
                    <w14:schemeClr w14:val="tx1"/>
                  </w14:solidFill>
                </w14:textFill>
              </w:rPr>
              <w:t>0-3</w:t>
            </w:r>
            <w:r>
              <w:rPr>
                <w:rFonts w:hint="eastAsia" w:ascii="宋体" w:hAnsi="宋体" w:eastAsia="宋体" w:cs="宋体"/>
                <w:color w:val="000000" w:themeColor="text1"/>
                <w:sz w:val="21"/>
                <w:szCs w:val="21"/>
                <w:highlight w:val="none"/>
                <w14:textFill>
                  <w14:solidFill>
                    <w14:schemeClr w14:val="tx1"/>
                  </w14:solidFill>
                </w14:textFill>
              </w:rPr>
              <w:t>分。</w:t>
            </w:r>
          </w:p>
        </w:tc>
      </w:tr>
    </w:tbl>
    <w:p w14:paraId="16631A9D">
      <w:pPr>
        <w:widowControl/>
        <w:tabs>
          <w:tab w:val="left" w:pos="840"/>
        </w:tabs>
        <w:snapToGrid w:val="0"/>
        <w:spacing w:line="360" w:lineRule="auto"/>
        <w:rPr>
          <w:rFonts w:ascii="宋体" w:hAnsi="宋体"/>
          <w:color w:val="000000" w:themeColor="text1"/>
          <w:szCs w:val="21"/>
          <w14:textFill>
            <w14:solidFill>
              <w14:schemeClr w14:val="tx1"/>
            </w14:solidFill>
          </w14:textFill>
        </w:rPr>
      </w:pPr>
    </w:p>
    <w:p w14:paraId="163A1568">
      <w:pPr>
        <w:pStyle w:val="10"/>
        <w:snapToGrid w:val="0"/>
        <w:spacing w:line="360" w:lineRule="auto"/>
        <w:ind w:firstLineChars="200"/>
        <w:rPr>
          <w:rFonts w:ascii="宋体" w:hAnsi="宋体"/>
          <w:bCs/>
          <w:sz w:val="24"/>
        </w:rPr>
      </w:pPr>
    </w:p>
    <w:p w14:paraId="763F89EC">
      <w:pPr>
        <w:pStyle w:val="11"/>
        <w:rPr>
          <w:rFonts w:ascii="宋体" w:hAnsi="宋体"/>
          <w:bCs/>
          <w:sz w:val="24"/>
        </w:rPr>
      </w:pPr>
    </w:p>
    <w:p w14:paraId="1E3EB03F">
      <w:pPr>
        <w:pStyle w:val="12"/>
        <w:rPr>
          <w:rFonts w:ascii="宋体" w:hAnsi="宋体"/>
          <w:bCs/>
          <w:sz w:val="24"/>
        </w:rPr>
      </w:pPr>
    </w:p>
    <w:p w14:paraId="5C5F8BEF">
      <w:pPr>
        <w:rPr>
          <w:rFonts w:ascii="宋体" w:hAnsi="宋体"/>
          <w:bCs/>
          <w:sz w:val="24"/>
        </w:rPr>
      </w:pPr>
    </w:p>
    <w:p w14:paraId="67A008F6">
      <w:pPr>
        <w:pStyle w:val="10"/>
        <w:rPr>
          <w:rFonts w:ascii="宋体" w:hAnsi="宋体"/>
          <w:bCs/>
          <w:sz w:val="24"/>
        </w:rPr>
      </w:pPr>
    </w:p>
    <w:p w14:paraId="0DF26196">
      <w:pPr>
        <w:pStyle w:val="11"/>
        <w:rPr>
          <w:rFonts w:ascii="宋体" w:hAnsi="宋体"/>
          <w:bCs/>
          <w:sz w:val="24"/>
        </w:rPr>
      </w:pPr>
    </w:p>
    <w:p w14:paraId="77D7A233">
      <w:pPr>
        <w:pStyle w:val="12"/>
      </w:pPr>
    </w:p>
    <w:p w14:paraId="0B33EA14">
      <w:pPr>
        <w:pStyle w:val="12"/>
        <w:rPr>
          <w:rFonts w:ascii="宋体" w:hAnsi="宋体"/>
          <w:bCs/>
          <w:sz w:val="24"/>
        </w:rPr>
      </w:pPr>
    </w:p>
    <w:p w14:paraId="0622CAC8">
      <w:pPr>
        <w:adjustRightInd w:val="0"/>
        <w:spacing w:line="300" w:lineRule="exact"/>
        <w:contextualSpacing/>
        <w:jc w:val="center"/>
        <w:rPr>
          <w:rFonts w:hint="default" w:ascii="宋体" w:hAnsi="宋体" w:eastAsia="宋体" w:cs="Times New Roman"/>
          <w:b/>
          <w:bCs/>
          <w:color w:val="auto"/>
          <w:szCs w:val="21"/>
          <w:lang w:val="en-US" w:eastAsia="zh-CN"/>
        </w:rPr>
      </w:pPr>
      <w:r>
        <w:rPr>
          <w:rFonts w:hint="eastAsia" w:ascii="宋体" w:hAnsi="宋体" w:eastAsia="宋体" w:cs="仿宋_GB2312"/>
          <w:b/>
          <w:bCs/>
          <w:color w:val="auto"/>
          <w:sz w:val="24"/>
          <w:lang w:val="en-US" w:eastAsia="zh-CN"/>
        </w:rPr>
        <w:t>第2包—2025年武汉商学院教职工趣味运动会赛事服务</w:t>
      </w:r>
    </w:p>
    <w:p w14:paraId="5C65AA7A">
      <w:pPr>
        <w:pStyle w:val="11"/>
      </w:pPr>
    </w:p>
    <w:tbl>
      <w:tblPr>
        <w:tblStyle w:val="42"/>
        <w:tblW w:w="51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46"/>
        <w:gridCol w:w="1098"/>
        <w:gridCol w:w="1359"/>
        <w:gridCol w:w="735"/>
        <w:gridCol w:w="5367"/>
      </w:tblGrid>
      <w:tr w14:paraId="3B5C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47" w:type="pct"/>
            <w:gridSpan w:val="2"/>
            <w:vAlign w:val="center"/>
          </w:tcPr>
          <w:p w14:paraId="1303FC5C">
            <w:pPr>
              <w:widowControl/>
              <w:jc w:val="center"/>
              <w:rPr>
                <w:rFonts w:ascii="宋体" w:hAnsi="宋体"/>
                <w:b/>
                <w:bCs/>
                <w:kern w:val="0"/>
                <w:szCs w:val="21"/>
              </w:rPr>
            </w:pPr>
            <w:r>
              <w:rPr>
                <w:rFonts w:ascii="宋体" w:hAnsi="宋体"/>
                <w:b/>
                <w:bCs/>
                <w:kern w:val="0"/>
                <w:szCs w:val="21"/>
              </w:rPr>
              <w:t>条款号</w:t>
            </w:r>
          </w:p>
        </w:tc>
        <w:tc>
          <w:tcPr>
            <w:tcW w:w="738" w:type="pct"/>
            <w:vAlign w:val="center"/>
          </w:tcPr>
          <w:p w14:paraId="63A483A9">
            <w:pPr>
              <w:widowControl/>
              <w:jc w:val="center"/>
              <w:rPr>
                <w:rFonts w:ascii="宋体" w:hAnsi="宋体"/>
                <w:b/>
                <w:bCs/>
                <w:kern w:val="0"/>
                <w:szCs w:val="21"/>
              </w:rPr>
            </w:pPr>
            <w:r>
              <w:rPr>
                <w:rFonts w:ascii="宋体" w:hAnsi="宋体"/>
                <w:b/>
                <w:bCs/>
                <w:kern w:val="0"/>
                <w:szCs w:val="21"/>
              </w:rPr>
              <w:t>评分因素</w:t>
            </w:r>
          </w:p>
        </w:tc>
        <w:tc>
          <w:tcPr>
            <w:tcW w:w="399" w:type="pct"/>
            <w:tcMar>
              <w:top w:w="17" w:type="dxa"/>
              <w:left w:w="28" w:type="dxa"/>
              <w:bottom w:w="17" w:type="dxa"/>
              <w:right w:w="28" w:type="dxa"/>
            </w:tcMar>
            <w:vAlign w:val="center"/>
          </w:tcPr>
          <w:p w14:paraId="228B59F8">
            <w:pPr>
              <w:widowControl/>
              <w:spacing w:line="240" w:lineRule="exact"/>
              <w:jc w:val="center"/>
              <w:rPr>
                <w:rFonts w:ascii="宋体" w:hAnsi="宋体"/>
                <w:b/>
                <w:bCs/>
                <w:kern w:val="0"/>
                <w:szCs w:val="21"/>
              </w:rPr>
            </w:pPr>
            <w:r>
              <w:rPr>
                <w:rFonts w:ascii="宋体" w:hAnsi="宋体"/>
                <w:b/>
                <w:bCs/>
                <w:kern w:val="0"/>
                <w:szCs w:val="21"/>
              </w:rPr>
              <w:t>分值</w:t>
            </w:r>
          </w:p>
        </w:tc>
        <w:tc>
          <w:tcPr>
            <w:tcW w:w="2914" w:type="pct"/>
            <w:tcMar>
              <w:top w:w="17" w:type="dxa"/>
              <w:bottom w:w="17" w:type="dxa"/>
            </w:tcMar>
            <w:vAlign w:val="center"/>
          </w:tcPr>
          <w:p w14:paraId="24109141">
            <w:pPr>
              <w:widowControl/>
              <w:spacing w:line="240" w:lineRule="exact"/>
              <w:jc w:val="center"/>
              <w:rPr>
                <w:rFonts w:ascii="宋体" w:hAnsi="宋体"/>
                <w:b/>
                <w:bCs/>
                <w:kern w:val="0"/>
                <w:szCs w:val="21"/>
              </w:rPr>
            </w:pPr>
            <w:r>
              <w:rPr>
                <w:rFonts w:hint="eastAsia" w:ascii="宋体" w:hAnsi="宋体"/>
                <w:b/>
                <w:bCs/>
                <w:kern w:val="0"/>
                <w:szCs w:val="21"/>
              </w:rPr>
              <w:t>量化指标</w:t>
            </w:r>
          </w:p>
        </w:tc>
      </w:tr>
      <w:tr w14:paraId="2AD2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32" w:hRule="atLeast"/>
          <w:jc w:val="center"/>
        </w:trPr>
        <w:tc>
          <w:tcPr>
            <w:tcW w:w="351" w:type="pct"/>
            <w:vAlign w:val="center"/>
          </w:tcPr>
          <w:p w14:paraId="2C269138">
            <w:pPr>
              <w:widowControl/>
              <w:jc w:val="center"/>
              <w:rPr>
                <w:rFonts w:ascii="宋体" w:hAnsi="宋体"/>
                <w:bCs/>
                <w:color w:val="auto"/>
                <w:kern w:val="0"/>
                <w:szCs w:val="21"/>
              </w:rPr>
            </w:pPr>
            <w:r>
              <w:rPr>
                <w:rFonts w:hint="eastAsia" w:ascii="宋体" w:hAnsi="宋体"/>
                <w:bCs/>
                <w:color w:val="auto"/>
                <w:kern w:val="0"/>
                <w:szCs w:val="21"/>
              </w:rPr>
              <w:t>1</w:t>
            </w:r>
          </w:p>
        </w:tc>
        <w:tc>
          <w:tcPr>
            <w:tcW w:w="595" w:type="pct"/>
            <w:vAlign w:val="center"/>
          </w:tcPr>
          <w:p w14:paraId="09A32F3C">
            <w:pPr>
              <w:widowControl/>
              <w:jc w:val="center"/>
              <w:rPr>
                <w:rFonts w:ascii="宋体" w:hAnsi="宋体"/>
                <w:color w:val="auto"/>
                <w:kern w:val="0"/>
                <w:szCs w:val="21"/>
              </w:rPr>
            </w:pPr>
            <w:r>
              <w:rPr>
                <w:rFonts w:hint="eastAsia" w:ascii="宋体" w:hAnsi="宋体"/>
                <w:color w:val="auto"/>
                <w:kern w:val="0"/>
                <w:szCs w:val="21"/>
              </w:rPr>
              <w:t>磋商</w:t>
            </w:r>
            <w:r>
              <w:rPr>
                <w:rFonts w:ascii="宋体" w:hAnsi="宋体"/>
                <w:color w:val="auto"/>
                <w:kern w:val="0"/>
                <w:szCs w:val="21"/>
              </w:rPr>
              <w:t>报价</w:t>
            </w:r>
          </w:p>
          <w:p w14:paraId="5363B11F">
            <w:pPr>
              <w:widowControl/>
              <w:jc w:val="center"/>
              <w:rPr>
                <w:rFonts w:ascii="宋体" w:hAnsi="宋体"/>
                <w:bCs/>
                <w:color w:val="auto"/>
                <w:kern w:val="0"/>
                <w:szCs w:val="21"/>
              </w:rPr>
            </w:pPr>
            <w:r>
              <w:rPr>
                <w:rFonts w:ascii="宋体" w:hAnsi="宋体"/>
                <w:color w:val="auto"/>
                <w:kern w:val="0"/>
                <w:szCs w:val="21"/>
              </w:rPr>
              <w:t>（</w:t>
            </w:r>
            <w:r>
              <w:rPr>
                <w:rFonts w:hint="eastAsia" w:ascii="宋体" w:hAnsi="宋体"/>
                <w:color w:val="auto"/>
                <w:kern w:val="0"/>
                <w:szCs w:val="21"/>
                <w:lang w:val="en-US" w:eastAsia="zh-CN"/>
              </w:rPr>
              <w:t>30</w:t>
            </w:r>
            <w:r>
              <w:rPr>
                <w:rFonts w:hint="eastAsia" w:ascii="宋体" w:hAnsi="宋体"/>
                <w:color w:val="auto"/>
                <w:kern w:val="0"/>
                <w:szCs w:val="21"/>
              </w:rPr>
              <w:t>分</w:t>
            </w:r>
            <w:r>
              <w:rPr>
                <w:rFonts w:ascii="宋体" w:hAnsi="宋体"/>
                <w:color w:val="auto"/>
                <w:kern w:val="0"/>
                <w:szCs w:val="21"/>
              </w:rPr>
              <w:t>）</w:t>
            </w:r>
          </w:p>
        </w:tc>
        <w:tc>
          <w:tcPr>
            <w:tcW w:w="738" w:type="pct"/>
            <w:vAlign w:val="center"/>
          </w:tcPr>
          <w:p w14:paraId="13C1A8A9">
            <w:pPr>
              <w:adjustRightInd w:val="0"/>
              <w:spacing w:line="300" w:lineRule="exact"/>
              <w:contextualSpacing/>
              <w:jc w:val="center"/>
              <w:rPr>
                <w:rFonts w:ascii="宋体" w:hAnsi="宋体"/>
                <w:color w:val="auto"/>
                <w:szCs w:val="21"/>
              </w:rPr>
            </w:pPr>
            <w:r>
              <w:rPr>
                <w:rFonts w:hint="eastAsia" w:ascii="宋体" w:hAnsi="宋体"/>
                <w:color w:val="auto"/>
                <w:szCs w:val="21"/>
              </w:rPr>
              <w:t>报价得分</w:t>
            </w:r>
          </w:p>
        </w:tc>
        <w:tc>
          <w:tcPr>
            <w:tcW w:w="399" w:type="pct"/>
            <w:tcMar>
              <w:top w:w="17" w:type="dxa"/>
              <w:left w:w="28" w:type="dxa"/>
              <w:bottom w:w="17" w:type="dxa"/>
              <w:right w:w="28" w:type="dxa"/>
            </w:tcMar>
            <w:vAlign w:val="center"/>
          </w:tcPr>
          <w:p w14:paraId="3924514B">
            <w:pPr>
              <w:adjustRightInd w:val="0"/>
              <w:spacing w:line="300" w:lineRule="exact"/>
              <w:contextualSpacing/>
              <w:jc w:val="center"/>
              <w:rPr>
                <w:rFonts w:hint="default" w:ascii="宋体" w:hAnsi="宋体" w:eastAsia="宋体"/>
                <w:color w:val="auto"/>
                <w:szCs w:val="21"/>
                <w:lang w:val="en-US" w:eastAsia="zh-CN"/>
              </w:rPr>
            </w:pPr>
            <w:r>
              <w:rPr>
                <w:rFonts w:hint="eastAsia" w:ascii="宋体" w:hAnsi="宋体"/>
                <w:color w:val="auto"/>
                <w:szCs w:val="21"/>
                <w:lang w:val="en-US" w:eastAsia="zh-CN"/>
              </w:rPr>
              <w:t>30</w:t>
            </w:r>
          </w:p>
        </w:tc>
        <w:tc>
          <w:tcPr>
            <w:tcW w:w="2914" w:type="pct"/>
            <w:tcMar>
              <w:top w:w="17" w:type="dxa"/>
              <w:bottom w:w="17" w:type="dxa"/>
            </w:tcMar>
            <w:vAlign w:val="center"/>
          </w:tcPr>
          <w:p w14:paraId="379CBEB9">
            <w:pPr>
              <w:adjustRightInd w:val="0"/>
              <w:spacing w:line="300" w:lineRule="exact"/>
              <w:contextualSpacing/>
              <w:jc w:val="left"/>
              <w:rPr>
                <w:rFonts w:ascii="宋体" w:hAnsi="宋体"/>
                <w:color w:val="auto"/>
                <w:szCs w:val="21"/>
              </w:rPr>
            </w:pPr>
            <w:r>
              <w:rPr>
                <w:rFonts w:hint="eastAsia" w:ascii="宋体" w:hAnsi="宋体"/>
                <w:color w:val="auto"/>
                <w:szCs w:val="21"/>
              </w:rPr>
              <w:t>价格评分的计算方法如下：</w:t>
            </w:r>
          </w:p>
          <w:p w14:paraId="0E131CE9">
            <w:pPr>
              <w:adjustRightInd w:val="0"/>
              <w:spacing w:line="300" w:lineRule="exact"/>
              <w:contextualSpacing/>
              <w:jc w:val="left"/>
              <w:rPr>
                <w:rFonts w:ascii="宋体" w:hAnsi="宋体"/>
                <w:color w:val="auto"/>
                <w:szCs w:val="21"/>
              </w:rPr>
            </w:pPr>
            <w:r>
              <w:rPr>
                <w:rFonts w:hint="eastAsia" w:ascii="宋体" w:hAnsi="宋体"/>
                <w:color w:val="auto"/>
                <w:szCs w:val="21"/>
              </w:rPr>
              <w:t>1、满足磋商文件要求且最后磋商报价最低的报价为磋商基准价（D），其价格分为满分；</w:t>
            </w:r>
          </w:p>
          <w:p w14:paraId="4738D7B9">
            <w:pPr>
              <w:adjustRightInd w:val="0"/>
              <w:spacing w:line="300" w:lineRule="exact"/>
              <w:contextualSpacing/>
              <w:jc w:val="left"/>
              <w:rPr>
                <w:rFonts w:ascii="宋体" w:hAnsi="宋体"/>
                <w:color w:val="auto"/>
                <w:szCs w:val="21"/>
              </w:rPr>
            </w:pPr>
            <w:r>
              <w:rPr>
                <w:rFonts w:hint="eastAsia" w:ascii="宋体" w:hAnsi="宋体"/>
                <w:color w:val="auto"/>
                <w:szCs w:val="21"/>
              </w:rPr>
              <w:t xml:space="preserve">2、其他合格供应商的磋商报价得分按如下公式计算：磋商报价得分=（磋商基准价D/最后磋商报价V）×价格权值×100价格权值= </w:t>
            </w:r>
            <w:r>
              <w:rPr>
                <w:rFonts w:hint="eastAsia" w:ascii="宋体" w:hAnsi="宋体"/>
                <w:color w:val="auto"/>
                <w:szCs w:val="21"/>
                <w:u w:val="single"/>
              </w:rPr>
              <w:t xml:space="preserve">  </w:t>
            </w:r>
            <w:r>
              <w:rPr>
                <w:rFonts w:hint="eastAsia" w:ascii="宋体" w:hAnsi="宋体"/>
                <w:color w:val="auto"/>
                <w:szCs w:val="21"/>
                <w:u w:val="single"/>
                <w:lang w:val="en-US" w:eastAsia="zh-CN"/>
              </w:rPr>
              <w:t>30</w:t>
            </w:r>
            <w:r>
              <w:rPr>
                <w:rFonts w:hint="eastAsia" w:ascii="宋体" w:hAnsi="宋体"/>
                <w:color w:val="auto"/>
                <w:szCs w:val="21"/>
                <w:u w:val="single"/>
              </w:rPr>
              <w:t xml:space="preserve">  </w:t>
            </w:r>
            <w:r>
              <w:rPr>
                <w:rFonts w:hint="eastAsia" w:ascii="宋体" w:hAnsi="宋体"/>
                <w:color w:val="auto"/>
                <w:szCs w:val="21"/>
              </w:rPr>
              <w:t>%</w:t>
            </w:r>
          </w:p>
        </w:tc>
      </w:tr>
      <w:tr w14:paraId="329B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51" w:type="pct"/>
            <w:vMerge w:val="restart"/>
            <w:vAlign w:val="center"/>
          </w:tcPr>
          <w:p w14:paraId="7192E6EE">
            <w:pPr>
              <w:widowControl/>
              <w:jc w:val="center"/>
              <w:rPr>
                <w:rFonts w:ascii="宋体" w:hAnsi="宋体"/>
                <w:color w:val="auto"/>
                <w:kern w:val="0"/>
                <w:szCs w:val="21"/>
              </w:rPr>
            </w:pPr>
            <w:r>
              <w:rPr>
                <w:rFonts w:hint="eastAsia" w:ascii="宋体" w:hAnsi="宋体"/>
                <w:color w:val="auto"/>
                <w:kern w:val="0"/>
                <w:szCs w:val="21"/>
              </w:rPr>
              <w:t>2</w:t>
            </w:r>
          </w:p>
        </w:tc>
        <w:tc>
          <w:tcPr>
            <w:tcW w:w="595" w:type="pct"/>
            <w:vMerge w:val="restart"/>
            <w:vAlign w:val="center"/>
          </w:tcPr>
          <w:p w14:paraId="17E43133">
            <w:pPr>
              <w:widowControl/>
              <w:jc w:val="center"/>
              <w:rPr>
                <w:rFonts w:ascii="宋体" w:hAnsi="宋体"/>
                <w:color w:val="auto"/>
                <w:kern w:val="0"/>
                <w:szCs w:val="21"/>
              </w:rPr>
            </w:pPr>
            <w:r>
              <w:rPr>
                <w:rFonts w:hint="eastAsia" w:ascii="宋体" w:hAnsi="宋体"/>
                <w:color w:val="auto"/>
                <w:kern w:val="0"/>
                <w:szCs w:val="21"/>
              </w:rPr>
              <w:t>商务</w:t>
            </w:r>
            <w:r>
              <w:rPr>
                <w:rFonts w:ascii="宋体" w:hAnsi="宋体"/>
                <w:color w:val="auto"/>
                <w:kern w:val="0"/>
                <w:szCs w:val="21"/>
              </w:rPr>
              <w:t>部分（</w:t>
            </w:r>
            <w:r>
              <w:rPr>
                <w:rFonts w:hint="eastAsia" w:ascii="宋体" w:hAnsi="宋体"/>
                <w:color w:val="auto"/>
                <w:kern w:val="0"/>
                <w:szCs w:val="21"/>
                <w:lang w:val="en-US" w:eastAsia="zh-CN"/>
              </w:rPr>
              <w:t>20</w:t>
            </w:r>
            <w:r>
              <w:rPr>
                <w:rFonts w:hint="eastAsia" w:ascii="宋体" w:hAnsi="宋体"/>
                <w:color w:val="auto"/>
                <w:kern w:val="0"/>
                <w:szCs w:val="21"/>
              </w:rPr>
              <w:t>分</w:t>
            </w:r>
            <w:r>
              <w:rPr>
                <w:rFonts w:ascii="宋体" w:hAnsi="宋体"/>
                <w:color w:val="auto"/>
                <w:kern w:val="0"/>
                <w:szCs w:val="21"/>
              </w:rPr>
              <w:t>）</w:t>
            </w:r>
          </w:p>
        </w:tc>
        <w:tc>
          <w:tcPr>
            <w:tcW w:w="738" w:type="pct"/>
            <w:vAlign w:val="center"/>
          </w:tcPr>
          <w:p w14:paraId="10F395BF">
            <w:pPr>
              <w:jc w:val="center"/>
              <w:rPr>
                <w:rFonts w:ascii="宋体" w:hAnsi="宋体"/>
                <w:color w:val="auto"/>
                <w:sz w:val="18"/>
                <w:szCs w:val="18"/>
                <w:highlight w:val="magenta"/>
              </w:rPr>
            </w:pPr>
            <w:r>
              <w:rPr>
                <w:rFonts w:hint="eastAsia" w:ascii="宋体" w:hAnsi="宋体" w:eastAsia="宋体" w:cs="宋体"/>
                <w:color w:val="auto"/>
                <w:sz w:val="21"/>
                <w:szCs w:val="21"/>
              </w:rPr>
              <w:t>类似业绩</w:t>
            </w:r>
          </w:p>
        </w:tc>
        <w:tc>
          <w:tcPr>
            <w:tcW w:w="399" w:type="pct"/>
            <w:tcMar>
              <w:top w:w="17" w:type="dxa"/>
              <w:bottom w:w="17" w:type="dxa"/>
            </w:tcMar>
            <w:vAlign w:val="center"/>
          </w:tcPr>
          <w:p w14:paraId="709B3710">
            <w:pPr>
              <w:widowControl/>
              <w:spacing w:line="240" w:lineRule="exact"/>
              <w:jc w:val="center"/>
              <w:rPr>
                <w:rFonts w:hint="default" w:ascii="宋体" w:hAnsi="宋体" w:eastAsia="宋体"/>
                <w:color w:val="auto"/>
                <w:sz w:val="18"/>
                <w:szCs w:val="18"/>
                <w:highlight w:val="magenta"/>
                <w:lang w:val="en-US" w:eastAsia="zh-CN"/>
              </w:rPr>
            </w:pPr>
            <w:r>
              <w:rPr>
                <w:rFonts w:hint="eastAsia" w:ascii="宋体" w:hAnsi="宋体"/>
                <w:color w:val="auto"/>
                <w:kern w:val="0"/>
                <w:szCs w:val="21"/>
                <w:lang w:val="en-US" w:eastAsia="zh-CN"/>
              </w:rPr>
              <w:t>10</w:t>
            </w:r>
          </w:p>
        </w:tc>
        <w:tc>
          <w:tcPr>
            <w:tcW w:w="2914" w:type="pct"/>
            <w:tcMar>
              <w:top w:w="17" w:type="dxa"/>
              <w:bottom w:w="17" w:type="dxa"/>
            </w:tcMar>
            <w:vAlign w:val="center"/>
          </w:tcPr>
          <w:p w14:paraId="6089C1EC">
            <w:pPr>
              <w:rPr>
                <w:rFonts w:ascii="宋体" w:hAnsi="宋体"/>
                <w:color w:val="auto"/>
                <w:sz w:val="18"/>
                <w:szCs w:val="18"/>
                <w:highlight w:val="magenta"/>
              </w:rPr>
            </w:pPr>
            <w:r>
              <w:rPr>
                <w:rFonts w:hint="eastAsia" w:ascii="宋体" w:hAnsi="宋体" w:eastAsia="宋体" w:cs="宋体"/>
                <w:color w:val="auto"/>
                <w:sz w:val="21"/>
                <w:szCs w:val="21"/>
                <w:lang w:eastAsia="zh-CN"/>
              </w:rPr>
              <w:t>竞标人</w:t>
            </w:r>
            <w:r>
              <w:rPr>
                <w:rFonts w:hint="eastAsia" w:ascii="宋体" w:hAnsi="宋体" w:eastAsia="宋体" w:cs="宋体"/>
                <w:color w:val="auto"/>
                <w:sz w:val="21"/>
                <w:szCs w:val="21"/>
                <w:lang w:val="en-US" w:eastAsia="zh-CN"/>
              </w:rPr>
              <w:t>2021年1月1日至今，每有一个类似项目</w:t>
            </w:r>
            <w:r>
              <w:rPr>
                <w:rFonts w:hint="eastAsia" w:ascii="宋体" w:hAnsi="宋体" w:eastAsia="宋体" w:cs="宋体"/>
                <w:color w:val="auto"/>
                <w:sz w:val="21"/>
                <w:szCs w:val="21"/>
              </w:rPr>
              <w:t>1个得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分，最高得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分，提供合同或中标通知书。</w:t>
            </w:r>
          </w:p>
        </w:tc>
      </w:tr>
      <w:tr w14:paraId="432B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51" w:type="pct"/>
            <w:vMerge w:val="continue"/>
            <w:vAlign w:val="center"/>
          </w:tcPr>
          <w:p w14:paraId="175FFAC5">
            <w:pPr>
              <w:widowControl/>
              <w:jc w:val="center"/>
              <w:rPr>
                <w:rFonts w:ascii="宋体" w:hAnsi="宋体"/>
                <w:color w:val="auto"/>
                <w:kern w:val="0"/>
                <w:szCs w:val="21"/>
              </w:rPr>
            </w:pPr>
          </w:p>
        </w:tc>
        <w:tc>
          <w:tcPr>
            <w:tcW w:w="595" w:type="pct"/>
            <w:vMerge w:val="continue"/>
            <w:vAlign w:val="center"/>
          </w:tcPr>
          <w:p w14:paraId="72398B0C">
            <w:pPr>
              <w:widowControl/>
              <w:jc w:val="center"/>
              <w:rPr>
                <w:rFonts w:ascii="宋体" w:hAnsi="宋体"/>
                <w:color w:val="auto"/>
                <w:kern w:val="0"/>
                <w:szCs w:val="21"/>
              </w:rPr>
            </w:pPr>
          </w:p>
        </w:tc>
        <w:tc>
          <w:tcPr>
            <w:tcW w:w="738" w:type="pct"/>
            <w:vAlign w:val="center"/>
          </w:tcPr>
          <w:p w14:paraId="3AA60024">
            <w:pPr>
              <w:jc w:val="center"/>
              <w:rPr>
                <w:rFonts w:ascii="宋体" w:hAnsi="宋体"/>
                <w:color w:val="auto"/>
                <w:spacing w:val="-6"/>
                <w:szCs w:val="21"/>
              </w:rPr>
            </w:pPr>
            <w:r>
              <w:rPr>
                <w:rFonts w:hint="eastAsia" w:ascii="宋体" w:hAnsi="宋体" w:eastAsia="宋体" w:cs="宋体"/>
                <w:color w:val="auto"/>
                <w:sz w:val="21"/>
                <w:szCs w:val="21"/>
                <w:lang w:val="en-US" w:eastAsia="zh-CN"/>
              </w:rPr>
              <w:t>服务评价</w:t>
            </w:r>
          </w:p>
        </w:tc>
        <w:tc>
          <w:tcPr>
            <w:tcW w:w="399" w:type="pct"/>
            <w:tcMar>
              <w:top w:w="17" w:type="dxa"/>
              <w:bottom w:w="17" w:type="dxa"/>
            </w:tcMar>
            <w:vAlign w:val="center"/>
          </w:tcPr>
          <w:p w14:paraId="07A16862">
            <w:pPr>
              <w:widowControl/>
              <w:spacing w:line="240" w:lineRule="exact"/>
              <w:jc w:val="center"/>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5</w:t>
            </w:r>
          </w:p>
        </w:tc>
        <w:tc>
          <w:tcPr>
            <w:tcW w:w="2914" w:type="pct"/>
            <w:tcMar>
              <w:top w:w="17" w:type="dxa"/>
              <w:bottom w:w="17" w:type="dxa"/>
            </w:tcMar>
            <w:vAlign w:val="center"/>
          </w:tcPr>
          <w:p w14:paraId="4A6DBEAA">
            <w:pPr>
              <w:rPr>
                <w:rFonts w:ascii="宋体" w:hAnsi="宋体"/>
                <w:color w:val="auto"/>
                <w:szCs w:val="21"/>
              </w:rPr>
            </w:pPr>
            <w:r>
              <w:rPr>
                <w:rFonts w:hint="eastAsia" w:ascii="宋体" w:hAnsi="宋体" w:eastAsia="宋体" w:cs="宋体"/>
                <w:color w:val="auto"/>
                <w:sz w:val="21"/>
                <w:szCs w:val="21"/>
                <w:highlight w:val="none"/>
                <w:lang w:eastAsia="zh-CN"/>
              </w:rPr>
              <w:t>上述业绩中</w:t>
            </w:r>
            <w:r>
              <w:rPr>
                <w:rFonts w:hint="eastAsia" w:ascii="宋体" w:hAnsi="宋体" w:eastAsia="宋体" w:cs="宋体"/>
                <w:color w:val="auto"/>
                <w:sz w:val="21"/>
                <w:szCs w:val="21"/>
                <w:highlight w:val="none"/>
              </w:rPr>
              <w:t xml:space="preserve">每提供一个业主单位的服务评价表（评价为优或满意的并加盖业主公章的，同业主单位的服务评价视为一份）得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分。此项最高</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595E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51" w:type="pct"/>
            <w:vMerge w:val="continue"/>
            <w:vAlign w:val="center"/>
          </w:tcPr>
          <w:p w14:paraId="1D077633">
            <w:pPr>
              <w:widowControl/>
              <w:jc w:val="center"/>
              <w:rPr>
                <w:rFonts w:ascii="宋体" w:hAnsi="宋体"/>
                <w:color w:val="auto"/>
                <w:kern w:val="0"/>
                <w:szCs w:val="21"/>
              </w:rPr>
            </w:pPr>
          </w:p>
        </w:tc>
        <w:tc>
          <w:tcPr>
            <w:tcW w:w="595" w:type="pct"/>
            <w:vMerge w:val="continue"/>
            <w:vAlign w:val="center"/>
          </w:tcPr>
          <w:p w14:paraId="158086F1">
            <w:pPr>
              <w:widowControl/>
              <w:jc w:val="center"/>
              <w:rPr>
                <w:rFonts w:ascii="宋体" w:hAnsi="宋体"/>
                <w:color w:val="auto"/>
                <w:kern w:val="0"/>
                <w:szCs w:val="21"/>
              </w:rPr>
            </w:pPr>
          </w:p>
        </w:tc>
        <w:tc>
          <w:tcPr>
            <w:tcW w:w="738" w:type="pct"/>
            <w:vAlign w:val="center"/>
          </w:tcPr>
          <w:p w14:paraId="1DB58DDB">
            <w:pPr>
              <w:widowControl/>
              <w:jc w:val="center"/>
              <w:rPr>
                <w:rFonts w:ascii="宋体" w:hAnsi="宋体"/>
                <w:color w:val="auto"/>
                <w:spacing w:val="-6"/>
                <w:szCs w:val="21"/>
              </w:rPr>
            </w:pPr>
            <w:r>
              <w:rPr>
                <w:rFonts w:hint="eastAsia" w:ascii="宋体" w:hAnsi="宋体" w:eastAsia="宋体" w:cs="宋体"/>
                <w:color w:val="auto"/>
                <w:spacing w:val="-3"/>
                <w:sz w:val="21"/>
                <w:szCs w:val="21"/>
                <w:lang w:val="en-US" w:eastAsia="zh-CN"/>
              </w:rPr>
              <w:t>企业荣誉</w:t>
            </w:r>
          </w:p>
        </w:tc>
        <w:tc>
          <w:tcPr>
            <w:tcW w:w="399" w:type="pct"/>
            <w:tcMar>
              <w:top w:w="17" w:type="dxa"/>
              <w:bottom w:w="17" w:type="dxa"/>
            </w:tcMar>
            <w:vAlign w:val="center"/>
          </w:tcPr>
          <w:p w14:paraId="3327C3D2">
            <w:pPr>
              <w:widowControl/>
              <w:spacing w:line="240" w:lineRule="exact"/>
              <w:jc w:val="center"/>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5</w:t>
            </w:r>
          </w:p>
        </w:tc>
        <w:tc>
          <w:tcPr>
            <w:tcW w:w="2914" w:type="pct"/>
            <w:tcMar>
              <w:top w:w="17" w:type="dxa"/>
              <w:bottom w:w="17" w:type="dxa"/>
            </w:tcMar>
            <w:vAlign w:val="center"/>
          </w:tcPr>
          <w:p w14:paraId="0C466EB9">
            <w:pPr>
              <w:rPr>
                <w:rFonts w:ascii="宋体" w:hAnsi="宋体"/>
                <w:color w:val="auto"/>
                <w:szCs w:val="21"/>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竞</w:t>
            </w:r>
            <w:r>
              <w:rPr>
                <w:rFonts w:hint="eastAsia" w:ascii="宋体" w:hAnsi="宋体" w:eastAsia="宋体" w:cs="宋体"/>
                <w:color w:val="auto"/>
                <w:sz w:val="21"/>
                <w:szCs w:val="21"/>
                <w:lang w:eastAsia="zh-CN"/>
              </w:rPr>
              <w:t>标人</w:t>
            </w:r>
            <w:r>
              <w:rPr>
                <w:rFonts w:hint="eastAsia" w:ascii="宋体" w:hAnsi="宋体" w:eastAsia="宋体" w:cs="宋体"/>
                <w:color w:val="auto"/>
                <w:sz w:val="21"/>
                <w:szCs w:val="21"/>
              </w:rPr>
              <w:t>提供的企业荣誉（企业荣誉指政府组织机构评选颁发的各类奖项或媒体颁发的奖项或市场研究机构颁发的奖项或公众通过正式渠道对企业的赞许），提供</w:t>
            </w:r>
            <w:r>
              <w:rPr>
                <w:rFonts w:hint="eastAsia" w:ascii="宋体" w:hAnsi="宋体" w:eastAsia="宋体" w:cs="宋体"/>
                <w:color w:val="auto"/>
                <w:sz w:val="21"/>
                <w:szCs w:val="21"/>
                <w:lang w:val="en-US" w:eastAsia="zh-CN"/>
              </w:rPr>
              <w:t>1个</w:t>
            </w:r>
            <w:r>
              <w:rPr>
                <w:rFonts w:hint="eastAsia" w:ascii="宋体" w:hAnsi="宋体" w:eastAsia="宋体" w:cs="宋体"/>
                <w:color w:val="auto"/>
                <w:sz w:val="21"/>
                <w:szCs w:val="21"/>
              </w:rPr>
              <w:t>得1分，满分</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r>
      <w:tr w14:paraId="6E28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51" w:type="pct"/>
            <w:vMerge w:val="restart"/>
            <w:vAlign w:val="center"/>
          </w:tcPr>
          <w:p w14:paraId="2AD18D54">
            <w:pPr>
              <w:widowControl/>
              <w:jc w:val="center"/>
              <w:rPr>
                <w:rFonts w:ascii="宋体" w:hAnsi="宋体"/>
                <w:color w:val="auto"/>
                <w:kern w:val="0"/>
                <w:szCs w:val="21"/>
              </w:rPr>
            </w:pPr>
            <w:r>
              <w:rPr>
                <w:rFonts w:hint="eastAsia" w:ascii="宋体" w:hAnsi="宋体"/>
                <w:color w:val="auto"/>
                <w:kern w:val="0"/>
                <w:szCs w:val="21"/>
              </w:rPr>
              <w:t>3</w:t>
            </w:r>
          </w:p>
        </w:tc>
        <w:tc>
          <w:tcPr>
            <w:tcW w:w="595" w:type="pct"/>
            <w:vMerge w:val="restart"/>
            <w:vAlign w:val="center"/>
          </w:tcPr>
          <w:p w14:paraId="4B6BF197">
            <w:pPr>
              <w:widowControl/>
              <w:jc w:val="center"/>
              <w:rPr>
                <w:rFonts w:ascii="宋体" w:hAnsi="宋体"/>
                <w:color w:val="auto"/>
                <w:kern w:val="0"/>
                <w:szCs w:val="21"/>
              </w:rPr>
            </w:pPr>
            <w:r>
              <w:rPr>
                <w:rFonts w:hint="eastAsia" w:ascii="宋体" w:hAnsi="宋体"/>
                <w:color w:val="auto"/>
                <w:kern w:val="0"/>
                <w:szCs w:val="21"/>
              </w:rPr>
              <w:t>技术</w:t>
            </w:r>
            <w:r>
              <w:rPr>
                <w:rFonts w:ascii="宋体" w:hAnsi="宋体"/>
                <w:color w:val="auto"/>
                <w:kern w:val="0"/>
                <w:szCs w:val="21"/>
              </w:rPr>
              <w:t>部分（</w:t>
            </w:r>
            <w:r>
              <w:rPr>
                <w:rFonts w:hint="eastAsia" w:ascii="宋体" w:hAnsi="宋体"/>
                <w:color w:val="auto"/>
                <w:kern w:val="0"/>
                <w:szCs w:val="21"/>
                <w:lang w:val="en-US" w:eastAsia="zh-CN"/>
              </w:rPr>
              <w:t>50</w:t>
            </w:r>
            <w:r>
              <w:rPr>
                <w:rFonts w:hint="eastAsia" w:ascii="宋体" w:hAnsi="宋体"/>
                <w:color w:val="auto"/>
                <w:kern w:val="0"/>
                <w:szCs w:val="21"/>
              </w:rPr>
              <w:t>分</w:t>
            </w:r>
            <w:r>
              <w:rPr>
                <w:rFonts w:ascii="宋体" w:hAnsi="宋体"/>
                <w:color w:val="auto"/>
                <w:kern w:val="0"/>
                <w:szCs w:val="21"/>
              </w:rPr>
              <w:t>）</w:t>
            </w:r>
          </w:p>
        </w:tc>
        <w:tc>
          <w:tcPr>
            <w:tcW w:w="738" w:type="pct"/>
            <w:vAlign w:val="center"/>
          </w:tcPr>
          <w:p w14:paraId="03A8C1EA">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ascii="宋体" w:hAnsi="宋体" w:cs="宋体"/>
                <w:color w:val="auto"/>
                <w:kern w:val="0"/>
                <w:szCs w:val="21"/>
              </w:rPr>
            </w:pPr>
            <w:r>
              <w:rPr>
                <w:rFonts w:hint="eastAsia" w:ascii="宋体" w:hAnsi="宋体" w:eastAsia="宋体" w:cs="宋体"/>
                <w:color w:val="auto"/>
                <w:sz w:val="21"/>
                <w:szCs w:val="21"/>
                <w:highlight w:val="none"/>
                <w:lang w:val="en-US" w:eastAsia="zh-CN"/>
              </w:rPr>
              <w:t>活动</w:t>
            </w:r>
            <w:r>
              <w:rPr>
                <w:rFonts w:hint="eastAsia" w:ascii="宋体" w:hAnsi="宋体" w:eastAsia="宋体" w:cs="宋体"/>
                <w:color w:val="auto"/>
                <w:sz w:val="21"/>
                <w:szCs w:val="21"/>
                <w:highlight w:val="none"/>
              </w:rPr>
              <w:t>方案</w:t>
            </w:r>
          </w:p>
        </w:tc>
        <w:tc>
          <w:tcPr>
            <w:tcW w:w="399" w:type="pct"/>
            <w:tcMar>
              <w:top w:w="17" w:type="dxa"/>
              <w:bottom w:w="17" w:type="dxa"/>
            </w:tcMar>
            <w:vAlign w:val="center"/>
          </w:tcPr>
          <w:p w14:paraId="21FA0CBF">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30</w:t>
            </w:r>
          </w:p>
        </w:tc>
        <w:tc>
          <w:tcPr>
            <w:tcW w:w="2914" w:type="pct"/>
            <w:tcMar>
              <w:top w:w="17" w:type="dxa"/>
              <w:bottom w:w="17" w:type="dxa"/>
            </w:tcMar>
            <w:vAlign w:val="center"/>
          </w:tcPr>
          <w:p w14:paraId="6036AB78">
            <w:pPr>
              <w:keepNext w:val="0"/>
              <w:keepLines w:val="0"/>
              <w:pageBreakBefore w:val="0"/>
              <w:kinsoku/>
              <w:wordWrap/>
              <w:overflowPunct/>
              <w:topLinePunct w:val="0"/>
              <w:autoSpaceDE/>
              <w:autoSpaceDN/>
              <w:bidi w:val="0"/>
              <w:adjustRightInd w:val="0"/>
              <w:snapToGrid w:val="0"/>
              <w:spacing w:line="240" w:lineRule="auto"/>
              <w:ind w:left="0" w:leftChars="0" w:right="0" w:rightChars="0"/>
              <w:jc w:val="left"/>
              <w:textAlignment w:val="auto"/>
              <w:rPr>
                <w:rFonts w:ascii="宋体" w:hAnsi="宋体" w:cs="宋体"/>
                <w:color w:val="auto"/>
                <w:kern w:val="0"/>
                <w:szCs w:val="21"/>
              </w:rPr>
            </w:pPr>
            <w:r>
              <w:rPr>
                <w:rFonts w:hint="eastAsia" w:ascii="宋体" w:hAnsi="宋体" w:eastAsia="宋体" w:cs="宋体"/>
                <w:color w:val="auto"/>
                <w:sz w:val="21"/>
                <w:szCs w:val="21"/>
                <w:highlight w:val="none"/>
              </w:rPr>
              <w:t>根据各</w:t>
            </w: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rPr>
              <w:t>标人</w:t>
            </w:r>
            <w:r>
              <w:rPr>
                <w:rFonts w:hint="eastAsia" w:ascii="宋体" w:hAnsi="宋体" w:eastAsia="宋体" w:cs="宋体"/>
                <w:color w:val="auto"/>
                <w:sz w:val="21"/>
                <w:szCs w:val="21"/>
                <w:highlight w:val="none"/>
                <w:lang w:val="en-US" w:eastAsia="zh-CN"/>
              </w:rPr>
              <w:t>提供的</w:t>
            </w:r>
            <w:r>
              <w:rPr>
                <w:rFonts w:hint="eastAsia" w:ascii="宋体" w:hAnsi="宋体" w:cs="宋体"/>
                <w:color w:val="auto"/>
                <w:sz w:val="21"/>
                <w:szCs w:val="21"/>
                <w:highlight w:val="none"/>
                <w:lang w:val="en-US" w:eastAsia="zh-CN"/>
              </w:rPr>
              <w:t>活动方案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内容全面合理、科学可行，并结合服务需求的得</w:t>
            </w:r>
            <w:r>
              <w:rPr>
                <w:rFonts w:hint="eastAsia" w:ascii="宋体" w:hAnsi="宋体" w:cs="宋体"/>
                <w:color w:val="auto"/>
                <w:sz w:val="21"/>
                <w:szCs w:val="21"/>
                <w:highlight w:val="none"/>
                <w:lang w:val="en-US" w:eastAsia="zh-CN"/>
              </w:rPr>
              <w:t>21-30</w:t>
            </w:r>
            <w:r>
              <w:rPr>
                <w:rFonts w:hint="eastAsia" w:ascii="宋体" w:hAnsi="宋体" w:eastAsia="宋体" w:cs="宋体"/>
                <w:color w:val="auto"/>
                <w:sz w:val="21"/>
                <w:szCs w:val="21"/>
                <w:highlight w:val="none"/>
              </w:rPr>
              <w:t>分，内容较全面合理的得</w:t>
            </w:r>
            <w:r>
              <w:rPr>
                <w:rFonts w:hint="eastAsia" w:ascii="宋体" w:hAnsi="宋体" w:cs="宋体"/>
                <w:color w:val="auto"/>
                <w:sz w:val="21"/>
                <w:szCs w:val="21"/>
                <w:highlight w:val="none"/>
                <w:lang w:val="en-US" w:eastAsia="zh-CN"/>
              </w:rPr>
              <w:t>11-20</w:t>
            </w:r>
            <w:r>
              <w:rPr>
                <w:rFonts w:hint="eastAsia" w:ascii="宋体" w:hAnsi="宋体" w:eastAsia="宋体" w:cs="宋体"/>
                <w:color w:val="auto"/>
                <w:sz w:val="21"/>
                <w:szCs w:val="21"/>
                <w:highlight w:val="none"/>
              </w:rPr>
              <w:t>分，存在部分响应缺陷或缺漏的得</w:t>
            </w:r>
            <w:r>
              <w:rPr>
                <w:rFonts w:hint="eastAsia" w:ascii="宋体" w:hAnsi="宋体" w:cs="宋体"/>
                <w:color w:val="auto"/>
                <w:sz w:val="21"/>
                <w:szCs w:val="21"/>
                <w:highlight w:val="none"/>
                <w:lang w:val="en-US" w:eastAsia="zh-CN"/>
              </w:rPr>
              <w:t>0-10</w:t>
            </w:r>
            <w:r>
              <w:rPr>
                <w:rFonts w:hint="eastAsia" w:ascii="宋体" w:hAnsi="宋体" w:eastAsia="宋体" w:cs="宋体"/>
                <w:color w:val="auto"/>
                <w:sz w:val="21"/>
                <w:szCs w:val="21"/>
                <w:highlight w:val="none"/>
              </w:rPr>
              <w:t>分。</w:t>
            </w:r>
          </w:p>
        </w:tc>
      </w:tr>
      <w:tr w14:paraId="46AE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51" w:type="pct"/>
            <w:vMerge w:val="continue"/>
            <w:vAlign w:val="center"/>
          </w:tcPr>
          <w:p w14:paraId="1EC245B0">
            <w:pPr>
              <w:widowControl/>
              <w:jc w:val="center"/>
              <w:rPr>
                <w:rFonts w:ascii="宋体" w:hAnsi="宋体"/>
                <w:color w:val="auto"/>
                <w:kern w:val="0"/>
                <w:szCs w:val="21"/>
              </w:rPr>
            </w:pPr>
          </w:p>
        </w:tc>
        <w:tc>
          <w:tcPr>
            <w:tcW w:w="595" w:type="pct"/>
            <w:vMerge w:val="continue"/>
            <w:vAlign w:val="center"/>
          </w:tcPr>
          <w:p w14:paraId="30B61418">
            <w:pPr>
              <w:widowControl/>
              <w:jc w:val="center"/>
              <w:rPr>
                <w:rFonts w:ascii="宋体" w:hAnsi="宋体"/>
                <w:color w:val="auto"/>
                <w:kern w:val="0"/>
                <w:szCs w:val="21"/>
              </w:rPr>
            </w:pPr>
          </w:p>
        </w:tc>
        <w:tc>
          <w:tcPr>
            <w:tcW w:w="738" w:type="pct"/>
            <w:vAlign w:val="center"/>
          </w:tcPr>
          <w:p w14:paraId="3EDF59A5">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ascii="宋体" w:hAnsi="宋体" w:cs="宋体"/>
                <w:color w:val="auto"/>
                <w:kern w:val="0"/>
                <w:szCs w:val="21"/>
              </w:rPr>
            </w:pPr>
            <w:r>
              <w:rPr>
                <w:rFonts w:hint="eastAsia" w:ascii="宋体" w:hAnsi="宋体" w:eastAsia="宋体" w:cs="宋体"/>
                <w:color w:val="auto"/>
                <w:sz w:val="21"/>
                <w:szCs w:val="21"/>
                <w:lang w:eastAsia="zh-CN"/>
              </w:rPr>
              <w:t>服务保障</w:t>
            </w:r>
          </w:p>
        </w:tc>
        <w:tc>
          <w:tcPr>
            <w:tcW w:w="399" w:type="pct"/>
            <w:tcMar>
              <w:top w:w="17" w:type="dxa"/>
              <w:bottom w:w="17" w:type="dxa"/>
            </w:tcMar>
            <w:vAlign w:val="center"/>
          </w:tcPr>
          <w:p w14:paraId="54EAD62C">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10</w:t>
            </w:r>
          </w:p>
        </w:tc>
        <w:tc>
          <w:tcPr>
            <w:tcW w:w="2914" w:type="pct"/>
            <w:tcMar>
              <w:top w:w="17" w:type="dxa"/>
              <w:bottom w:w="17" w:type="dxa"/>
            </w:tcMar>
            <w:vAlign w:val="center"/>
          </w:tcPr>
          <w:p w14:paraId="7BB56215">
            <w:pPr>
              <w:jc w:val="left"/>
              <w:rPr>
                <w:rFonts w:ascii="宋体" w:hAnsi="宋体" w:cs="宋体"/>
                <w:color w:val="auto"/>
                <w:kern w:val="0"/>
                <w:szCs w:val="21"/>
              </w:rPr>
            </w:pPr>
            <w:r>
              <w:rPr>
                <w:rFonts w:hint="eastAsia" w:ascii="宋体" w:hAnsi="宋体" w:eastAsia="宋体" w:cs="宋体"/>
                <w:color w:val="auto"/>
                <w:sz w:val="21"/>
                <w:szCs w:val="21"/>
              </w:rPr>
              <w:t>能为采购人提供便利、快捷的服务，</w:t>
            </w:r>
            <w:r>
              <w:rPr>
                <w:rFonts w:hint="eastAsia" w:ascii="宋体" w:hAnsi="宋体" w:eastAsia="宋体" w:cs="宋体"/>
                <w:color w:val="auto"/>
                <w:sz w:val="21"/>
                <w:szCs w:val="21"/>
                <w:lang w:val="en-US" w:eastAsia="zh-CN"/>
              </w:rPr>
              <w:t>能提供其它增值优惠服务，且服务方案全面、完整</w:t>
            </w:r>
            <w:r>
              <w:rPr>
                <w:rFonts w:hint="eastAsia" w:ascii="宋体" w:hAnsi="宋体" w:cs="宋体"/>
                <w:color w:val="auto"/>
                <w:sz w:val="21"/>
                <w:szCs w:val="21"/>
                <w:lang w:val="en-US" w:eastAsia="zh-CN"/>
              </w:rPr>
              <w:t>的</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8-10</w:t>
            </w:r>
            <w:r>
              <w:rPr>
                <w:rFonts w:hint="eastAsia" w:ascii="宋体" w:hAnsi="宋体" w:eastAsia="宋体" w:cs="宋体"/>
                <w:color w:val="auto"/>
                <w:sz w:val="21"/>
                <w:szCs w:val="21"/>
                <w:lang w:val="en-US" w:eastAsia="zh-CN"/>
              </w:rPr>
              <w:t>分</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服务方案编制</w:t>
            </w:r>
            <w:r>
              <w:rPr>
                <w:rFonts w:hint="eastAsia" w:ascii="宋体" w:hAnsi="宋体" w:eastAsia="宋体" w:cs="宋体"/>
                <w:color w:val="auto"/>
                <w:sz w:val="21"/>
                <w:szCs w:val="21"/>
                <w:highlight w:val="none"/>
              </w:rPr>
              <w:t>内容较全面合理的得</w:t>
            </w:r>
            <w:r>
              <w:rPr>
                <w:rFonts w:hint="eastAsia" w:ascii="宋体" w:hAnsi="宋体" w:cs="宋体"/>
                <w:color w:val="auto"/>
                <w:sz w:val="21"/>
                <w:szCs w:val="21"/>
                <w:highlight w:val="none"/>
                <w:lang w:val="en-US" w:eastAsia="zh-CN"/>
              </w:rPr>
              <w:t>4-7</w:t>
            </w:r>
            <w:r>
              <w:rPr>
                <w:rFonts w:hint="eastAsia" w:ascii="宋体" w:hAnsi="宋体" w:eastAsia="宋体" w:cs="宋体"/>
                <w:color w:val="auto"/>
                <w:sz w:val="21"/>
                <w:szCs w:val="21"/>
                <w:highlight w:val="none"/>
              </w:rPr>
              <w:t>分，存在部分响应缺陷或缺漏的得</w:t>
            </w:r>
            <w:r>
              <w:rPr>
                <w:rFonts w:hint="eastAsia" w:ascii="宋体" w:hAnsi="宋体" w:cs="宋体"/>
                <w:color w:val="auto"/>
                <w:sz w:val="21"/>
                <w:szCs w:val="21"/>
                <w:lang w:val="en-US" w:eastAsia="zh-CN"/>
              </w:rPr>
              <w:t>0-3</w:t>
            </w:r>
            <w:r>
              <w:rPr>
                <w:rFonts w:hint="eastAsia" w:ascii="宋体" w:hAnsi="宋体" w:eastAsia="宋体" w:cs="宋体"/>
                <w:color w:val="auto"/>
                <w:sz w:val="21"/>
                <w:szCs w:val="21"/>
                <w:lang w:val="en-US" w:eastAsia="zh-CN"/>
              </w:rPr>
              <w:t>分</w:t>
            </w:r>
            <w:r>
              <w:rPr>
                <w:rFonts w:hint="eastAsia" w:ascii="宋体" w:hAnsi="宋体" w:cs="宋体"/>
                <w:color w:val="auto"/>
                <w:sz w:val="21"/>
                <w:szCs w:val="21"/>
                <w:lang w:val="en-US" w:eastAsia="zh-CN"/>
              </w:rPr>
              <w:t>。</w:t>
            </w:r>
          </w:p>
        </w:tc>
      </w:tr>
      <w:tr w14:paraId="5D91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51" w:type="pct"/>
            <w:vMerge w:val="continue"/>
            <w:vAlign w:val="center"/>
          </w:tcPr>
          <w:p w14:paraId="16A14BCA">
            <w:pPr>
              <w:widowControl/>
              <w:jc w:val="center"/>
              <w:rPr>
                <w:rFonts w:ascii="宋体" w:hAnsi="宋体"/>
                <w:color w:val="auto"/>
                <w:kern w:val="0"/>
                <w:szCs w:val="21"/>
              </w:rPr>
            </w:pPr>
          </w:p>
        </w:tc>
        <w:tc>
          <w:tcPr>
            <w:tcW w:w="595" w:type="pct"/>
            <w:vMerge w:val="continue"/>
            <w:vAlign w:val="center"/>
          </w:tcPr>
          <w:p w14:paraId="2B819471">
            <w:pPr>
              <w:widowControl/>
              <w:jc w:val="center"/>
              <w:rPr>
                <w:rFonts w:ascii="宋体" w:hAnsi="宋体"/>
                <w:color w:val="auto"/>
                <w:kern w:val="0"/>
                <w:szCs w:val="21"/>
              </w:rPr>
            </w:pPr>
          </w:p>
        </w:tc>
        <w:tc>
          <w:tcPr>
            <w:tcW w:w="738" w:type="pct"/>
            <w:vAlign w:val="center"/>
          </w:tcPr>
          <w:p w14:paraId="3758A0E1">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ascii="宋体" w:hAnsi="宋体" w:cs="宋体"/>
                <w:color w:val="auto"/>
                <w:kern w:val="0"/>
                <w:szCs w:val="21"/>
              </w:rPr>
            </w:pP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rPr>
              <w:t>保证</w:t>
            </w:r>
          </w:p>
        </w:tc>
        <w:tc>
          <w:tcPr>
            <w:tcW w:w="399" w:type="pct"/>
            <w:tcMar>
              <w:top w:w="17" w:type="dxa"/>
              <w:bottom w:w="17" w:type="dxa"/>
            </w:tcMar>
            <w:vAlign w:val="center"/>
          </w:tcPr>
          <w:p w14:paraId="234E4499">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10</w:t>
            </w:r>
          </w:p>
        </w:tc>
        <w:tc>
          <w:tcPr>
            <w:tcW w:w="2914" w:type="pct"/>
            <w:tcMar>
              <w:top w:w="17" w:type="dxa"/>
              <w:bottom w:w="17" w:type="dxa"/>
            </w:tcMar>
            <w:vAlign w:val="center"/>
          </w:tcPr>
          <w:p w14:paraId="28A35BB9">
            <w:pPr>
              <w:keepNext w:val="0"/>
              <w:keepLines w:val="0"/>
              <w:pageBreakBefore w:val="0"/>
              <w:kinsoku/>
              <w:wordWrap/>
              <w:overflowPunct/>
              <w:topLinePunct w:val="0"/>
              <w:autoSpaceDE/>
              <w:autoSpaceDN/>
              <w:bidi w:val="0"/>
              <w:adjustRightInd w:val="0"/>
              <w:snapToGrid w:val="0"/>
              <w:spacing w:line="240" w:lineRule="auto"/>
              <w:ind w:left="0" w:leftChars="0" w:right="0" w:rightChars="0"/>
              <w:jc w:val="left"/>
              <w:textAlignment w:val="auto"/>
              <w:rPr>
                <w:rFonts w:ascii="宋体" w:hAnsi="宋体" w:cs="宋体"/>
                <w:color w:val="auto"/>
                <w:kern w:val="0"/>
                <w:szCs w:val="21"/>
              </w:rPr>
            </w:pPr>
            <w:r>
              <w:rPr>
                <w:rFonts w:hint="eastAsia" w:ascii="宋体" w:hAnsi="宋体" w:eastAsia="宋体" w:cs="宋体"/>
                <w:color w:val="auto"/>
                <w:sz w:val="21"/>
                <w:szCs w:val="21"/>
                <w:highlight w:val="none"/>
              </w:rPr>
              <w:t>根据各</w:t>
            </w: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rPr>
              <w:t>标人对本项目实施中会出现的</w:t>
            </w:r>
            <w:r>
              <w:rPr>
                <w:rFonts w:hint="eastAsia" w:ascii="宋体" w:hAnsi="宋体" w:eastAsia="宋体" w:cs="宋体"/>
                <w:color w:val="auto"/>
                <w:sz w:val="21"/>
                <w:szCs w:val="21"/>
                <w:highlight w:val="none"/>
                <w:lang w:val="en-US" w:eastAsia="zh-CN"/>
              </w:rPr>
              <w:t>安全</w:t>
            </w:r>
            <w:r>
              <w:rPr>
                <w:rFonts w:hint="eastAsia" w:ascii="宋体" w:hAnsi="宋体" w:eastAsia="宋体" w:cs="宋体"/>
                <w:color w:val="auto"/>
                <w:sz w:val="21"/>
                <w:szCs w:val="21"/>
                <w:highlight w:val="none"/>
              </w:rPr>
              <w:t>事故，进行分析承诺，</w:t>
            </w:r>
            <w:r>
              <w:rPr>
                <w:rFonts w:hint="eastAsia" w:ascii="宋体" w:hAnsi="宋体" w:cs="宋体"/>
                <w:color w:val="auto"/>
                <w:sz w:val="21"/>
                <w:szCs w:val="21"/>
                <w:highlight w:val="none"/>
                <w:lang w:val="en-US" w:eastAsia="zh-CN"/>
              </w:rPr>
              <w:t>制定</w:t>
            </w:r>
            <w:r>
              <w:rPr>
                <w:rFonts w:hint="eastAsia" w:ascii="宋体" w:hAnsi="宋体" w:eastAsia="宋体" w:cs="宋体"/>
                <w:color w:val="auto"/>
                <w:sz w:val="21"/>
                <w:szCs w:val="21"/>
                <w:highlight w:val="none"/>
              </w:rPr>
              <w:t>应急措施处理方案，</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内容全面合理、科学可行、提供具体的经济处罚措施及考核办法，并结合服务需求的得</w:t>
            </w:r>
            <w:r>
              <w:rPr>
                <w:rFonts w:hint="eastAsia" w:ascii="宋体" w:hAnsi="宋体" w:cs="宋体"/>
                <w:color w:val="auto"/>
                <w:sz w:val="21"/>
                <w:szCs w:val="21"/>
                <w:highlight w:val="none"/>
                <w:lang w:val="en-US" w:eastAsia="zh-CN"/>
              </w:rPr>
              <w:t>8-10</w:t>
            </w:r>
            <w:r>
              <w:rPr>
                <w:rFonts w:hint="eastAsia" w:ascii="宋体" w:hAnsi="宋体" w:eastAsia="宋体" w:cs="宋体"/>
                <w:color w:val="auto"/>
                <w:sz w:val="21"/>
                <w:szCs w:val="21"/>
                <w:highlight w:val="none"/>
              </w:rPr>
              <w:t>分，内容较全面合理的得</w:t>
            </w:r>
            <w:r>
              <w:rPr>
                <w:rFonts w:hint="eastAsia" w:ascii="宋体" w:hAnsi="宋体" w:cs="宋体"/>
                <w:color w:val="auto"/>
                <w:sz w:val="21"/>
                <w:szCs w:val="21"/>
                <w:highlight w:val="none"/>
                <w:lang w:val="en-US" w:eastAsia="zh-CN"/>
              </w:rPr>
              <w:t>4-7</w:t>
            </w:r>
            <w:r>
              <w:rPr>
                <w:rFonts w:hint="eastAsia" w:ascii="宋体" w:hAnsi="宋体" w:eastAsia="宋体" w:cs="宋体"/>
                <w:color w:val="auto"/>
                <w:sz w:val="21"/>
                <w:szCs w:val="21"/>
                <w:highlight w:val="none"/>
              </w:rPr>
              <w:t>分，存在部分响应缺陷或缺漏的得</w:t>
            </w:r>
            <w:r>
              <w:rPr>
                <w:rFonts w:hint="eastAsia" w:ascii="宋体" w:hAnsi="宋体" w:cs="宋体"/>
                <w:color w:val="auto"/>
                <w:sz w:val="21"/>
                <w:szCs w:val="21"/>
                <w:highlight w:val="none"/>
                <w:lang w:val="en-US" w:eastAsia="zh-CN"/>
              </w:rPr>
              <w:t>0-3</w:t>
            </w:r>
            <w:r>
              <w:rPr>
                <w:rFonts w:hint="eastAsia" w:ascii="宋体" w:hAnsi="宋体" w:eastAsia="宋体" w:cs="宋体"/>
                <w:color w:val="auto"/>
                <w:sz w:val="21"/>
                <w:szCs w:val="21"/>
                <w:highlight w:val="none"/>
              </w:rPr>
              <w:t>分。</w:t>
            </w:r>
          </w:p>
        </w:tc>
      </w:tr>
    </w:tbl>
    <w:p w14:paraId="41D9A002">
      <w:pPr>
        <w:sectPr>
          <w:footerReference r:id="rId7" w:type="even"/>
          <w:pgSz w:w="11907" w:h="16840"/>
          <w:pgMar w:top="1247" w:right="1588" w:bottom="1134" w:left="1588" w:header="907" w:footer="907" w:gutter="0"/>
          <w:pgNumType w:fmt="decimal"/>
          <w:cols w:space="720" w:num="1"/>
          <w:docGrid w:linePitch="312" w:charSpace="0"/>
        </w:sectPr>
      </w:pPr>
    </w:p>
    <w:bookmarkEnd w:id="70"/>
    <w:bookmarkEnd w:id="71"/>
    <w:bookmarkEnd w:id="72"/>
    <w:p w14:paraId="4A3F777B">
      <w:pPr>
        <w:pStyle w:val="2"/>
        <w:spacing w:before="240" w:after="120"/>
        <w:rPr>
          <w:rFonts w:ascii="宋体" w:hAnsi="宋体"/>
          <w:color w:val="000000" w:themeColor="text1"/>
          <w14:textFill>
            <w14:solidFill>
              <w14:schemeClr w14:val="tx1"/>
            </w14:solidFill>
          </w14:textFill>
        </w:rPr>
      </w:pPr>
      <w:bookmarkStart w:id="83" w:name="_Toc19402"/>
      <w:r>
        <w:rPr>
          <w:rFonts w:ascii="宋体" w:hAnsi="宋体"/>
          <w:color w:val="000000" w:themeColor="text1"/>
          <w14:textFill>
            <w14:solidFill>
              <w14:schemeClr w14:val="tx1"/>
            </w14:solidFill>
          </w14:textFill>
        </w:rPr>
        <w:t>第</w:t>
      </w:r>
      <w:r>
        <w:rPr>
          <w:rFonts w:hint="eastAsia" w:ascii="宋体" w:hAnsi="宋体"/>
          <w:color w:val="000000" w:themeColor="text1"/>
          <w14:textFill>
            <w14:solidFill>
              <w14:schemeClr w14:val="tx1"/>
            </w14:solidFill>
          </w14:textFill>
        </w:rPr>
        <w:t>六</w:t>
      </w:r>
      <w:r>
        <w:rPr>
          <w:rFonts w:ascii="宋体" w:hAnsi="宋体"/>
          <w:color w:val="000000" w:themeColor="text1"/>
          <w14:textFill>
            <w14:solidFill>
              <w14:schemeClr w14:val="tx1"/>
            </w14:solidFill>
          </w14:textFill>
        </w:rPr>
        <w:t>章</w:t>
      </w:r>
      <w:r>
        <w:rPr>
          <w:rFonts w:hint="eastAsia" w:ascii="宋体" w:hAnsi="宋体"/>
          <w:color w:val="000000" w:themeColor="text1"/>
          <w14:textFill>
            <w14:solidFill>
              <w14:schemeClr w14:val="tx1"/>
            </w14:solidFill>
          </w14:textFill>
        </w:rPr>
        <w:t xml:space="preserve"> 响应</w:t>
      </w:r>
      <w:r>
        <w:rPr>
          <w:rFonts w:ascii="宋体" w:hAnsi="宋体"/>
          <w:color w:val="000000" w:themeColor="text1"/>
          <w14:textFill>
            <w14:solidFill>
              <w14:schemeClr w14:val="tx1"/>
            </w14:solidFill>
          </w14:textFill>
        </w:rPr>
        <w:t>文件的格式</w:t>
      </w:r>
      <w:bookmarkEnd w:id="83"/>
    </w:p>
    <w:p w14:paraId="3C115E0B">
      <w:bookmarkStart w:id="84" w:name="_Toc68574771"/>
    </w:p>
    <w:p w14:paraId="1C56A8DB">
      <w:pPr>
        <w:autoSpaceDE w:val="0"/>
        <w:autoSpaceDN w:val="0"/>
        <w:adjustRightInd w:val="0"/>
        <w:rPr>
          <w:rFonts w:ascii="宋体" w:hAnsi="宋体"/>
        </w:rPr>
      </w:pPr>
      <w:r>
        <w:rPr>
          <w:rFonts w:hint="eastAsia" w:ascii="宋体" w:hAnsi="宋体"/>
        </w:rPr>
        <w:t>封面：</w:t>
      </w:r>
    </w:p>
    <w:p w14:paraId="1743536E">
      <w:pPr>
        <w:autoSpaceDE w:val="0"/>
        <w:autoSpaceDN w:val="0"/>
        <w:adjustRightInd w:val="0"/>
        <w:rPr>
          <w:rFonts w:ascii="宋体" w:hAnsi="宋体"/>
        </w:rPr>
      </w:pPr>
    </w:p>
    <w:p w14:paraId="0955EDEA">
      <w:pPr>
        <w:autoSpaceDE w:val="0"/>
        <w:autoSpaceDN w:val="0"/>
        <w:adjustRightInd w:val="0"/>
        <w:rPr>
          <w:rFonts w:ascii="宋体" w:hAnsi="宋体"/>
        </w:rPr>
      </w:pPr>
    </w:p>
    <w:p w14:paraId="788CE05D">
      <w:pPr>
        <w:autoSpaceDE w:val="0"/>
        <w:autoSpaceDN w:val="0"/>
        <w:adjustRightInd w:val="0"/>
        <w:jc w:val="center"/>
        <w:rPr>
          <w:rFonts w:hint="eastAsia" w:ascii="宋体" w:hAnsi="宋体"/>
          <w:b/>
          <w:bCs/>
          <w:spacing w:val="100"/>
          <w:kern w:val="0"/>
          <w:sz w:val="52"/>
          <w:szCs w:val="56"/>
        </w:rPr>
      </w:pPr>
      <w:r>
        <w:rPr>
          <w:rFonts w:hint="eastAsia" w:ascii="宋体" w:hAnsi="宋体"/>
          <w:b/>
          <w:bCs/>
          <w:spacing w:val="100"/>
          <w:kern w:val="0"/>
          <w:sz w:val="52"/>
          <w:szCs w:val="56"/>
        </w:rPr>
        <w:t>采购人名称项目</w:t>
      </w:r>
    </w:p>
    <w:p w14:paraId="65285574">
      <w:pPr>
        <w:pStyle w:val="51"/>
      </w:pPr>
    </w:p>
    <w:p w14:paraId="2480F670">
      <w:pPr>
        <w:autoSpaceDE w:val="0"/>
        <w:autoSpaceDN w:val="0"/>
        <w:adjustRightInd w:val="0"/>
        <w:jc w:val="center"/>
        <w:rPr>
          <w:rFonts w:ascii="宋体" w:hAnsi="宋体"/>
          <w:b/>
          <w:sz w:val="84"/>
          <w:szCs w:val="84"/>
        </w:rPr>
      </w:pPr>
      <w:r>
        <w:rPr>
          <w:rFonts w:hint="eastAsia" w:ascii="宋体" w:hAnsi="宋体"/>
          <w:b/>
          <w:sz w:val="84"/>
          <w:szCs w:val="84"/>
        </w:rPr>
        <w:t>响 应 文 件</w:t>
      </w:r>
    </w:p>
    <w:p w14:paraId="272FE63D">
      <w:pPr>
        <w:autoSpaceDE w:val="0"/>
        <w:autoSpaceDN w:val="0"/>
        <w:adjustRightInd w:val="0"/>
        <w:rPr>
          <w:rFonts w:ascii="宋体" w:hAnsi="宋体"/>
          <w:szCs w:val="21"/>
        </w:rPr>
      </w:pPr>
    </w:p>
    <w:p w14:paraId="34A24695">
      <w:pPr>
        <w:autoSpaceDE w:val="0"/>
        <w:autoSpaceDN w:val="0"/>
        <w:adjustRightInd w:val="0"/>
        <w:rPr>
          <w:rFonts w:ascii="宋体" w:hAnsi="宋体"/>
          <w:szCs w:val="21"/>
        </w:rPr>
      </w:pPr>
    </w:p>
    <w:p w14:paraId="466D28E6">
      <w:pPr>
        <w:autoSpaceDE w:val="0"/>
        <w:autoSpaceDN w:val="0"/>
        <w:adjustRightInd w:val="0"/>
        <w:jc w:val="center"/>
        <w:rPr>
          <w:rFonts w:ascii="宋体" w:hAnsi="宋体"/>
          <w:szCs w:val="21"/>
        </w:rPr>
      </w:pPr>
      <w:r>
        <w:rPr>
          <w:rFonts w:hint="eastAsia" w:ascii="宋体" w:hAnsi="宋体"/>
          <w:szCs w:val="21"/>
        </w:rPr>
        <w:t>（正本/副本）</w:t>
      </w:r>
    </w:p>
    <w:p w14:paraId="63CC4475">
      <w:pPr>
        <w:autoSpaceDE w:val="0"/>
        <w:autoSpaceDN w:val="0"/>
        <w:adjustRightInd w:val="0"/>
        <w:rPr>
          <w:rFonts w:ascii="宋体" w:hAnsi="宋体"/>
          <w:szCs w:val="21"/>
        </w:rPr>
      </w:pPr>
    </w:p>
    <w:p w14:paraId="19A400E2">
      <w:pPr>
        <w:autoSpaceDE w:val="0"/>
        <w:autoSpaceDN w:val="0"/>
        <w:adjustRightInd w:val="0"/>
        <w:rPr>
          <w:rFonts w:ascii="宋体" w:hAnsi="宋体"/>
          <w:szCs w:val="21"/>
        </w:rPr>
      </w:pPr>
    </w:p>
    <w:p w14:paraId="37C06F33">
      <w:pPr>
        <w:autoSpaceDE w:val="0"/>
        <w:autoSpaceDN w:val="0"/>
        <w:adjustRightInd w:val="0"/>
        <w:rPr>
          <w:rFonts w:ascii="宋体" w:hAnsi="宋体"/>
          <w:szCs w:val="21"/>
        </w:rPr>
      </w:pPr>
    </w:p>
    <w:p w14:paraId="59153B77">
      <w:pPr>
        <w:autoSpaceDE w:val="0"/>
        <w:autoSpaceDN w:val="0"/>
        <w:adjustRightInd w:val="0"/>
        <w:rPr>
          <w:rFonts w:ascii="宋体" w:hAnsi="宋体"/>
          <w:szCs w:val="21"/>
        </w:rPr>
      </w:pPr>
    </w:p>
    <w:p w14:paraId="423721E8">
      <w:pPr>
        <w:tabs>
          <w:tab w:val="left" w:pos="7230"/>
        </w:tabs>
        <w:ind w:firstLine="1190" w:firstLineChars="395"/>
        <w:rPr>
          <w:rFonts w:ascii="宋体" w:hAnsi="宋体"/>
          <w:b/>
          <w:bCs/>
          <w:sz w:val="30"/>
          <w:szCs w:val="30"/>
          <w:u w:val="single"/>
        </w:rPr>
      </w:pPr>
      <w:r>
        <w:rPr>
          <w:rFonts w:hint="eastAsia" w:ascii="宋体" w:hAnsi="宋体"/>
          <w:b/>
          <w:bCs/>
          <w:sz w:val="30"/>
          <w:szCs w:val="30"/>
        </w:rPr>
        <w:t>项目名称：</w:t>
      </w:r>
      <w:r>
        <w:rPr>
          <w:rFonts w:hint="eastAsia" w:ascii="宋体" w:hAnsi="宋体"/>
          <w:b/>
          <w:bCs/>
          <w:sz w:val="30"/>
          <w:szCs w:val="30"/>
          <w:u w:val="single"/>
        </w:rPr>
        <w:t xml:space="preserve">                            </w:t>
      </w:r>
    </w:p>
    <w:p w14:paraId="559F9FAD">
      <w:pPr>
        <w:tabs>
          <w:tab w:val="left" w:pos="7230"/>
        </w:tabs>
        <w:ind w:firstLine="1190" w:firstLineChars="395"/>
        <w:rPr>
          <w:rFonts w:ascii="宋体" w:hAnsi="宋体"/>
          <w:b/>
          <w:bCs/>
          <w:sz w:val="30"/>
          <w:szCs w:val="30"/>
          <w:u w:val="single"/>
        </w:rPr>
      </w:pPr>
      <w:r>
        <w:rPr>
          <w:rFonts w:hint="eastAsia" w:ascii="宋体" w:hAnsi="宋体"/>
          <w:b/>
          <w:bCs/>
          <w:sz w:val="30"/>
          <w:szCs w:val="30"/>
        </w:rPr>
        <w:t>磋商包号：</w:t>
      </w:r>
      <w:r>
        <w:rPr>
          <w:rFonts w:hint="eastAsia" w:ascii="宋体" w:hAnsi="宋体"/>
          <w:b/>
          <w:bCs/>
          <w:sz w:val="30"/>
          <w:szCs w:val="30"/>
          <w:u w:val="single"/>
        </w:rPr>
        <w:t xml:space="preserve">                            </w:t>
      </w:r>
    </w:p>
    <w:p w14:paraId="0BBE2DFD">
      <w:pPr>
        <w:autoSpaceDE w:val="0"/>
        <w:autoSpaceDN w:val="0"/>
        <w:adjustRightInd w:val="0"/>
        <w:rPr>
          <w:rFonts w:ascii="宋体" w:hAnsi="宋体"/>
          <w:szCs w:val="21"/>
        </w:rPr>
      </w:pPr>
    </w:p>
    <w:p w14:paraId="30E47B2C">
      <w:pPr>
        <w:autoSpaceDE w:val="0"/>
        <w:autoSpaceDN w:val="0"/>
        <w:adjustRightInd w:val="0"/>
        <w:rPr>
          <w:rFonts w:ascii="宋体" w:hAnsi="宋体"/>
          <w:szCs w:val="21"/>
        </w:rPr>
      </w:pPr>
    </w:p>
    <w:p w14:paraId="2A4B817B">
      <w:pPr>
        <w:autoSpaceDE w:val="0"/>
        <w:autoSpaceDN w:val="0"/>
        <w:adjustRightInd w:val="0"/>
        <w:rPr>
          <w:rFonts w:ascii="宋体" w:hAnsi="宋体"/>
          <w:szCs w:val="21"/>
        </w:rPr>
      </w:pPr>
    </w:p>
    <w:p w14:paraId="4B7B988F">
      <w:pPr>
        <w:autoSpaceDE w:val="0"/>
        <w:autoSpaceDN w:val="0"/>
        <w:adjustRightInd w:val="0"/>
        <w:rPr>
          <w:rFonts w:ascii="宋体" w:hAnsi="宋体"/>
          <w:szCs w:val="21"/>
        </w:rPr>
      </w:pPr>
    </w:p>
    <w:p w14:paraId="2025A36D">
      <w:pPr>
        <w:autoSpaceDE w:val="0"/>
        <w:autoSpaceDN w:val="0"/>
        <w:adjustRightInd w:val="0"/>
        <w:rPr>
          <w:rFonts w:ascii="宋体" w:hAnsi="宋体"/>
          <w:szCs w:val="21"/>
        </w:rPr>
      </w:pPr>
    </w:p>
    <w:p w14:paraId="2F5FECA6">
      <w:pPr>
        <w:autoSpaceDE w:val="0"/>
        <w:autoSpaceDN w:val="0"/>
        <w:adjustRightInd w:val="0"/>
        <w:rPr>
          <w:rFonts w:ascii="宋体" w:hAnsi="宋体"/>
          <w:szCs w:val="21"/>
        </w:rPr>
      </w:pPr>
    </w:p>
    <w:p w14:paraId="468D0BC2">
      <w:pPr>
        <w:autoSpaceDE w:val="0"/>
        <w:autoSpaceDN w:val="0"/>
        <w:adjustRightInd w:val="0"/>
        <w:rPr>
          <w:rFonts w:ascii="宋体" w:hAnsi="宋体"/>
          <w:szCs w:val="21"/>
        </w:rPr>
      </w:pPr>
    </w:p>
    <w:p w14:paraId="0F0D5003">
      <w:pPr>
        <w:autoSpaceDE w:val="0"/>
        <w:autoSpaceDN w:val="0"/>
        <w:adjustRightInd w:val="0"/>
        <w:rPr>
          <w:rFonts w:ascii="宋体" w:hAnsi="宋体"/>
          <w:szCs w:val="21"/>
        </w:rPr>
      </w:pPr>
    </w:p>
    <w:p w14:paraId="13D42282">
      <w:pPr>
        <w:autoSpaceDE w:val="0"/>
        <w:autoSpaceDN w:val="0"/>
        <w:adjustRightInd w:val="0"/>
        <w:rPr>
          <w:rFonts w:ascii="宋体" w:hAnsi="宋体"/>
          <w:szCs w:val="21"/>
        </w:rPr>
      </w:pPr>
    </w:p>
    <w:p w14:paraId="2D603751">
      <w:pPr>
        <w:autoSpaceDE w:val="0"/>
        <w:autoSpaceDN w:val="0"/>
        <w:adjustRightInd w:val="0"/>
        <w:rPr>
          <w:rFonts w:ascii="宋体" w:hAnsi="宋体"/>
          <w:szCs w:val="21"/>
        </w:rPr>
      </w:pPr>
    </w:p>
    <w:p w14:paraId="75EE1B48">
      <w:pPr>
        <w:autoSpaceDE w:val="0"/>
        <w:autoSpaceDN w:val="0"/>
        <w:adjustRightInd w:val="0"/>
        <w:spacing w:line="360" w:lineRule="auto"/>
        <w:ind w:firstLine="1260" w:firstLineChars="450"/>
        <w:rPr>
          <w:rFonts w:ascii="宋体" w:hAnsi="宋体"/>
          <w:b/>
          <w:bCs/>
          <w:sz w:val="32"/>
          <w:u w:val="single"/>
        </w:rPr>
      </w:pPr>
      <w:r>
        <w:rPr>
          <w:rFonts w:hint="eastAsia" w:ascii="宋体" w:hAnsi="宋体"/>
          <w:sz w:val="28"/>
          <w:szCs w:val="28"/>
        </w:rPr>
        <w:t>磋商供应商名称：</w:t>
      </w:r>
      <w:r>
        <w:rPr>
          <w:rFonts w:hint="eastAsia" w:ascii="宋体" w:hAnsi="宋体"/>
          <w:b/>
          <w:bCs/>
          <w:sz w:val="32"/>
          <w:u w:val="single"/>
        </w:rPr>
        <w:t xml:space="preserve">                       </w:t>
      </w:r>
      <w:bookmarkStart w:id="85" w:name="_Toc23858"/>
      <w:bookmarkStart w:id="86" w:name="_Toc5751"/>
    </w:p>
    <w:p w14:paraId="6DC6B132">
      <w:pPr>
        <w:autoSpaceDE w:val="0"/>
        <w:autoSpaceDN w:val="0"/>
        <w:adjustRightInd w:val="0"/>
        <w:spacing w:line="360" w:lineRule="auto"/>
        <w:ind w:firstLine="1260" w:firstLineChars="450"/>
        <w:rPr>
          <w:rFonts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0F342FA7">
      <w:pPr>
        <w:autoSpaceDE w:val="0"/>
        <w:autoSpaceDN w:val="0"/>
        <w:adjustRightInd w:val="0"/>
        <w:rPr>
          <w:rFonts w:ascii="宋体" w:hAnsi="宋体" w:cs="宋体"/>
          <w:bCs/>
          <w:szCs w:val="21"/>
        </w:rPr>
      </w:pPr>
      <w:r>
        <w:rPr>
          <w:rFonts w:ascii="宋体" w:hAnsi="宋体"/>
          <w:b/>
          <w:sz w:val="44"/>
          <w:szCs w:val="44"/>
        </w:rPr>
        <w:br w:type="page"/>
      </w:r>
      <w:bookmarkEnd w:id="85"/>
      <w:bookmarkEnd w:id="86"/>
      <w:bookmarkStart w:id="87" w:name="_Toc211783342"/>
      <w:bookmarkStart w:id="88" w:name="_Toc11320441"/>
      <w:bookmarkStart w:id="89" w:name="_Toc533330957"/>
      <w:bookmarkStart w:id="90" w:name="_Toc533331084"/>
    </w:p>
    <w:p w14:paraId="353FAABD">
      <w:pPr>
        <w:pStyle w:val="3"/>
        <w:spacing w:before="120" w:beforeLines="50" w:after="120" w:afterLines="50" w:line="300" w:lineRule="auto"/>
        <w:jc w:val="center"/>
        <w:rPr>
          <w:rFonts w:cs="宋体" w:asciiTheme="minorEastAsia" w:hAnsiTheme="minorEastAsia" w:eastAsiaTheme="minorEastAsia"/>
          <w:b/>
          <w:bCs w:val="0"/>
          <w:szCs w:val="21"/>
        </w:rPr>
      </w:pPr>
      <w:bookmarkStart w:id="91" w:name="_Toc7049"/>
      <w:bookmarkStart w:id="92" w:name="_Toc470172707"/>
      <w:r>
        <w:rPr>
          <w:rFonts w:hint="eastAsia" w:cs="宋体" w:asciiTheme="minorEastAsia" w:hAnsiTheme="minorEastAsia" w:eastAsiaTheme="minorEastAsia"/>
          <w:b/>
          <w:bCs w:val="0"/>
          <w:szCs w:val="21"/>
        </w:rPr>
        <w:t>一、</w:t>
      </w:r>
      <w:r>
        <w:rPr>
          <w:rFonts w:hint="eastAsia" w:asciiTheme="minorEastAsia" w:hAnsiTheme="minorEastAsia" w:eastAsiaTheme="minorEastAsia"/>
          <w:b/>
          <w:bCs w:val="0"/>
          <w:color w:val="000000" w:themeColor="text1"/>
          <w14:textFill>
            <w14:solidFill>
              <w14:schemeClr w14:val="tx1"/>
            </w14:solidFill>
          </w14:textFill>
        </w:rPr>
        <w:t>响应函</w:t>
      </w:r>
      <w:bookmarkEnd w:id="91"/>
      <w:bookmarkEnd w:id="92"/>
    </w:p>
    <w:p w14:paraId="63D3C376">
      <w:pPr>
        <w:autoSpaceDE w:val="0"/>
        <w:autoSpaceDN w:val="0"/>
        <w:adjustRightInd w:val="0"/>
        <w:snapToGrid w:val="0"/>
        <w:spacing w:line="360" w:lineRule="auto"/>
        <w:jc w:val="left"/>
        <w:rPr>
          <w:rFonts w:ascii="宋体" w:hAnsi="宋体" w:cs="宋体"/>
          <w:kern w:val="0"/>
          <w:sz w:val="22"/>
          <w:szCs w:val="22"/>
        </w:rPr>
      </w:pPr>
      <w:r>
        <w:rPr>
          <w:rFonts w:hint="eastAsia" w:ascii="宋体" w:hAnsi="宋体" w:cs="宋体"/>
          <w:bCs/>
          <w:sz w:val="22"/>
          <w:szCs w:val="22"/>
          <w:u w:val="single"/>
        </w:rPr>
        <w:t>（</w:t>
      </w:r>
      <w:r>
        <w:rPr>
          <w:rFonts w:hint="eastAsia" w:ascii="宋体" w:hAnsi="宋体" w:cs="宋体"/>
          <w:bCs/>
          <w:sz w:val="22"/>
          <w:szCs w:val="22"/>
          <w:u w:val="single"/>
          <w:lang w:val="en-US" w:eastAsia="zh-CN"/>
        </w:rPr>
        <w:t>采购人</w:t>
      </w:r>
      <w:r>
        <w:rPr>
          <w:rFonts w:hint="eastAsia" w:ascii="宋体" w:hAnsi="宋体" w:cs="宋体"/>
          <w:bCs/>
          <w:sz w:val="22"/>
          <w:szCs w:val="22"/>
          <w:u w:val="single"/>
        </w:rPr>
        <w:t>）：</w:t>
      </w:r>
    </w:p>
    <w:p w14:paraId="110B3581">
      <w:pPr>
        <w:autoSpaceDE w:val="0"/>
        <w:autoSpaceDN w:val="0"/>
        <w:adjustRightInd w:val="0"/>
        <w:snapToGrid w:val="0"/>
        <w:spacing w:line="360" w:lineRule="auto"/>
        <w:ind w:left="2" w:firstLine="484" w:firstLineChars="220"/>
        <w:rPr>
          <w:rFonts w:ascii="宋体" w:hAnsi="宋体" w:cs="宋体"/>
          <w:kern w:val="0"/>
          <w:sz w:val="22"/>
          <w:szCs w:val="22"/>
        </w:rPr>
      </w:pPr>
      <w:r>
        <w:rPr>
          <w:rFonts w:hint="eastAsia" w:ascii="宋体" w:hAnsi="宋体" w:cs="宋体"/>
          <w:kern w:val="0"/>
          <w:sz w:val="22"/>
          <w:szCs w:val="22"/>
        </w:rPr>
        <w:t>依据贵方</w:t>
      </w:r>
      <w:r>
        <w:rPr>
          <w:rFonts w:hint="eastAsia" w:ascii="宋体" w:hAnsi="宋体" w:cs="宋体"/>
          <w:kern w:val="0"/>
          <w:sz w:val="22"/>
          <w:szCs w:val="22"/>
          <w:u w:val="single"/>
        </w:rPr>
        <w:t xml:space="preserve">     </w:t>
      </w:r>
      <w:r>
        <w:rPr>
          <w:rFonts w:hint="eastAsia" w:ascii="宋体" w:hAnsi="宋体" w:cs="宋体"/>
          <w:i/>
          <w:kern w:val="0"/>
          <w:sz w:val="22"/>
          <w:szCs w:val="22"/>
          <w:u w:val="single"/>
        </w:rPr>
        <w:t xml:space="preserve">（项目名称/项目编号）  </w:t>
      </w:r>
      <w:r>
        <w:rPr>
          <w:rFonts w:hint="eastAsia" w:ascii="宋体" w:hAnsi="宋体" w:cs="宋体"/>
          <w:kern w:val="0"/>
          <w:sz w:val="22"/>
          <w:szCs w:val="22"/>
          <w:u w:val="single"/>
        </w:rPr>
        <w:t xml:space="preserve">           </w:t>
      </w:r>
      <w:r>
        <w:rPr>
          <w:rFonts w:hint="eastAsia" w:ascii="宋体" w:hAnsi="宋体" w:cs="宋体"/>
          <w:kern w:val="0"/>
          <w:sz w:val="22"/>
          <w:szCs w:val="22"/>
        </w:rPr>
        <w:t>项目采购货物及服务的磋商邀请，我方代表</w:t>
      </w:r>
      <w:r>
        <w:rPr>
          <w:rFonts w:hint="eastAsia" w:ascii="宋体" w:hAnsi="宋体" w:cs="宋体"/>
          <w:kern w:val="0"/>
          <w:sz w:val="22"/>
          <w:szCs w:val="22"/>
          <w:u w:val="single"/>
        </w:rPr>
        <w:t xml:space="preserve">     </w:t>
      </w:r>
      <w:r>
        <w:rPr>
          <w:rFonts w:hint="eastAsia" w:ascii="宋体" w:hAnsi="宋体" w:cs="宋体"/>
          <w:i/>
          <w:kern w:val="0"/>
          <w:sz w:val="22"/>
          <w:szCs w:val="22"/>
          <w:u w:val="single"/>
        </w:rPr>
        <w:t xml:space="preserve"> （姓名、职务）    </w:t>
      </w:r>
      <w:r>
        <w:rPr>
          <w:rFonts w:hint="eastAsia" w:ascii="宋体" w:hAnsi="宋体" w:cs="宋体"/>
          <w:kern w:val="0"/>
          <w:sz w:val="22"/>
          <w:szCs w:val="22"/>
        </w:rPr>
        <w:t xml:space="preserve"> 经正式授权并代表供应商</w:t>
      </w:r>
      <w:r>
        <w:rPr>
          <w:rFonts w:hint="eastAsia" w:ascii="宋体" w:hAnsi="宋体" w:cs="宋体"/>
          <w:kern w:val="0"/>
          <w:sz w:val="22"/>
          <w:szCs w:val="22"/>
          <w:u w:val="single"/>
        </w:rPr>
        <w:t xml:space="preserve">    </w:t>
      </w:r>
      <w:r>
        <w:rPr>
          <w:rFonts w:hint="eastAsia" w:ascii="宋体" w:hAnsi="宋体" w:cs="宋体"/>
          <w:i/>
          <w:kern w:val="0"/>
          <w:sz w:val="22"/>
          <w:szCs w:val="22"/>
          <w:u w:val="single"/>
        </w:rPr>
        <w:t>（供应商的名称、地址）</w:t>
      </w:r>
      <w:r>
        <w:rPr>
          <w:rFonts w:hint="eastAsia" w:ascii="宋体" w:hAnsi="宋体" w:cs="宋体"/>
          <w:kern w:val="0"/>
          <w:sz w:val="22"/>
          <w:szCs w:val="22"/>
          <w:u w:val="single"/>
        </w:rPr>
        <w:t xml:space="preserve">  </w:t>
      </w:r>
      <w:r>
        <w:rPr>
          <w:rFonts w:hint="eastAsia" w:ascii="宋体" w:hAnsi="宋体" w:cs="宋体"/>
          <w:kern w:val="0"/>
          <w:sz w:val="22"/>
          <w:szCs w:val="22"/>
        </w:rPr>
        <w:t>提交下述文件正本一份，副本</w:t>
      </w:r>
      <w:r>
        <w:rPr>
          <w:rFonts w:hint="eastAsia" w:ascii="宋体" w:hAnsi="宋体" w:cs="宋体"/>
          <w:kern w:val="0"/>
          <w:sz w:val="22"/>
          <w:szCs w:val="22"/>
          <w:u w:val="single"/>
        </w:rPr>
        <w:t xml:space="preserve">    </w:t>
      </w:r>
      <w:r>
        <w:rPr>
          <w:rFonts w:hint="eastAsia" w:ascii="宋体" w:hAnsi="宋体" w:cs="宋体"/>
          <w:kern w:val="0"/>
          <w:sz w:val="22"/>
          <w:szCs w:val="22"/>
        </w:rPr>
        <w:t>份。</w:t>
      </w:r>
    </w:p>
    <w:p w14:paraId="7B1C9A49">
      <w:pPr>
        <w:numPr>
          <w:ilvl w:val="1"/>
          <w:numId w:val="10"/>
        </w:numPr>
        <w:tabs>
          <w:tab w:val="left" w:pos="840"/>
          <w:tab w:val="clear" w:pos="360"/>
        </w:tabs>
        <w:autoSpaceDE w:val="0"/>
        <w:autoSpaceDN w:val="0"/>
        <w:adjustRightInd w:val="0"/>
        <w:snapToGrid w:val="0"/>
        <w:spacing w:line="360" w:lineRule="auto"/>
        <w:ind w:left="840" w:hanging="420"/>
        <w:rPr>
          <w:rFonts w:ascii="宋体" w:hAnsi="宋体" w:cs="宋体"/>
          <w:kern w:val="0"/>
          <w:sz w:val="22"/>
          <w:szCs w:val="22"/>
        </w:rPr>
      </w:pPr>
      <w:r>
        <w:rPr>
          <w:rFonts w:hint="eastAsia" w:ascii="宋体" w:hAnsi="宋体" w:cs="宋体"/>
          <w:kern w:val="0"/>
          <w:sz w:val="22"/>
          <w:szCs w:val="22"/>
        </w:rPr>
        <w:t>竞争性磋商响应文件；</w:t>
      </w:r>
    </w:p>
    <w:p w14:paraId="6A50C7C7">
      <w:pPr>
        <w:numPr>
          <w:ilvl w:val="1"/>
          <w:numId w:val="10"/>
        </w:numPr>
        <w:tabs>
          <w:tab w:val="left" w:pos="840"/>
          <w:tab w:val="clear" w:pos="360"/>
        </w:tabs>
        <w:autoSpaceDE w:val="0"/>
        <w:autoSpaceDN w:val="0"/>
        <w:adjustRightInd w:val="0"/>
        <w:snapToGrid w:val="0"/>
        <w:spacing w:line="360" w:lineRule="auto"/>
        <w:ind w:left="840" w:hanging="420"/>
        <w:rPr>
          <w:rFonts w:ascii="宋体" w:hAnsi="宋体" w:cs="宋体"/>
          <w:kern w:val="0"/>
          <w:sz w:val="22"/>
          <w:szCs w:val="22"/>
        </w:rPr>
      </w:pPr>
      <w:r>
        <w:rPr>
          <w:rFonts w:hint="eastAsia" w:ascii="宋体" w:hAnsi="宋体" w:cs="宋体"/>
          <w:kern w:val="0"/>
          <w:sz w:val="22"/>
          <w:szCs w:val="22"/>
        </w:rPr>
        <w:t>资格证明文件；</w:t>
      </w:r>
    </w:p>
    <w:p w14:paraId="41BCD972">
      <w:pPr>
        <w:autoSpaceDE w:val="0"/>
        <w:autoSpaceDN w:val="0"/>
        <w:adjustRightInd w:val="0"/>
        <w:snapToGrid w:val="0"/>
        <w:spacing w:line="360" w:lineRule="auto"/>
        <w:ind w:firstLine="442" w:firstLineChars="200"/>
        <w:rPr>
          <w:rFonts w:ascii="宋体" w:hAnsi="宋体" w:cs="宋体"/>
          <w:b/>
          <w:bCs/>
          <w:kern w:val="0"/>
          <w:sz w:val="22"/>
          <w:szCs w:val="22"/>
        </w:rPr>
      </w:pPr>
      <w:r>
        <w:rPr>
          <w:rFonts w:hint="eastAsia" w:ascii="宋体" w:hAnsi="宋体" w:cs="宋体"/>
          <w:b/>
          <w:bCs/>
          <w:kern w:val="0"/>
          <w:sz w:val="22"/>
          <w:szCs w:val="22"/>
        </w:rPr>
        <w:t>并进行如下承诺声明：</w:t>
      </w:r>
    </w:p>
    <w:p w14:paraId="036B4D99">
      <w:pPr>
        <w:numPr>
          <w:ilvl w:val="0"/>
          <w:numId w:val="11"/>
        </w:numPr>
        <w:tabs>
          <w:tab w:val="left" w:pos="840"/>
        </w:tabs>
        <w:autoSpaceDE w:val="0"/>
        <w:autoSpaceDN w:val="0"/>
        <w:adjustRightInd w:val="0"/>
        <w:snapToGrid w:val="0"/>
        <w:spacing w:line="360" w:lineRule="auto"/>
        <w:ind w:firstLine="440" w:firstLineChars="200"/>
        <w:rPr>
          <w:rFonts w:ascii="宋体" w:hAnsi="宋体" w:cs="宋体"/>
          <w:kern w:val="0"/>
          <w:sz w:val="22"/>
          <w:szCs w:val="22"/>
        </w:rPr>
      </w:pPr>
      <w:r>
        <w:rPr>
          <w:rFonts w:hint="eastAsia" w:ascii="宋体" w:hAnsi="宋体" w:cs="宋体"/>
          <w:kern w:val="0"/>
          <w:sz w:val="22"/>
          <w:szCs w:val="22"/>
          <w:lang w:val="zh-CN"/>
        </w:rPr>
        <w:t>我方在参加本次</w:t>
      </w:r>
      <w:r>
        <w:rPr>
          <w:rFonts w:hint="eastAsia" w:ascii="宋体" w:hAnsi="宋体" w:cs="宋体"/>
          <w:kern w:val="0"/>
          <w:sz w:val="22"/>
          <w:szCs w:val="22"/>
          <w:lang w:val="en-US" w:eastAsia="zh-CN"/>
        </w:rPr>
        <w:t>本次</w:t>
      </w:r>
      <w:r>
        <w:rPr>
          <w:rFonts w:hint="eastAsia" w:ascii="宋体" w:hAnsi="宋体" w:cs="宋体"/>
          <w:kern w:val="0"/>
          <w:sz w:val="22"/>
          <w:szCs w:val="22"/>
          <w:lang w:val="zh-CN"/>
        </w:rPr>
        <w:t>采购活动前</w:t>
      </w:r>
      <w:r>
        <w:rPr>
          <w:rFonts w:hint="eastAsia" w:ascii="宋体" w:hAnsi="宋体" w:cs="宋体"/>
          <w:kern w:val="0"/>
          <w:sz w:val="22"/>
          <w:szCs w:val="22"/>
        </w:rPr>
        <w:t>三年内在经营活动中没有重大违法记录；</w:t>
      </w:r>
    </w:p>
    <w:p w14:paraId="5F768D48">
      <w:pPr>
        <w:numPr>
          <w:ilvl w:val="0"/>
          <w:numId w:val="11"/>
        </w:numPr>
        <w:tabs>
          <w:tab w:val="left" w:pos="840"/>
        </w:tabs>
        <w:autoSpaceDE w:val="0"/>
        <w:autoSpaceDN w:val="0"/>
        <w:adjustRightInd w:val="0"/>
        <w:snapToGrid w:val="0"/>
        <w:spacing w:line="360" w:lineRule="auto"/>
        <w:ind w:firstLine="440" w:firstLineChars="200"/>
        <w:rPr>
          <w:rFonts w:ascii="宋体" w:hAnsi="宋体" w:cs="宋体"/>
          <w:kern w:val="0"/>
          <w:sz w:val="22"/>
          <w:szCs w:val="22"/>
        </w:rPr>
      </w:pPr>
      <w:r>
        <w:rPr>
          <w:rFonts w:hint="eastAsia" w:ascii="宋体" w:hAnsi="宋体" w:cs="宋体"/>
          <w:kern w:val="0"/>
          <w:sz w:val="22"/>
          <w:szCs w:val="22"/>
        </w:rPr>
        <w:t>我方在本响应文件中所提供的全部资料均真实有效，我方承诺对其真实性负责并承担相应后果；</w:t>
      </w:r>
    </w:p>
    <w:p w14:paraId="136F3AE4">
      <w:pPr>
        <w:numPr>
          <w:ilvl w:val="0"/>
          <w:numId w:val="11"/>
        </w:numPr>
        <w:tabs>
          <w:tab w:val="left" w:pos="840"/>
        </w:tabs>
        <w:autoSpaceDE w:val="0"/>
        <w:autoSpaceDN w:val="0"/>
        <w:adjustRightInd w:val="0"/>
        <w:snapToGrid w:val="0"/>
        <w:spacing w:line="360" w:lineRule="auto"/>
        <w:ind w:firstLine="440" w:firstLineChars="200"/>
        <w:rPr>
          <w:rFonts w:ascii="宋体" w:hAnsi="宋体" w:cs="宋体"/>
          <w:kern w:val="0"/>
          <w:sz w:val="22"/>
          <w:szCs w:val="22"/>
        </w:rPr>
      </w:pPr>
      <w:r>
        <w:rPr>
          <w:rFonts w:hint="eastAsia" w:ascii="宋体" w:hAnsi="宋体" w:cs="宋体"/>
          <w:kern w:val="0"/>
          <w:sz w:val="22"/>
          <w:szCs w:val="22"/>
        </w:rPr>
        <w:t>我方在本响应文件中所响应的内容均将成为签订合同的依据，并承诺按响应内容提供相应服务；</w:t>
      </w:r>
    </w:p>
    <w:p w14:paraId="126597AF">
      <w:pPr>
        <w:numPr>
          <w:ilvl w:val="0"/>
          <w:numId w:val="11"/>
        </w:numPr>
        <w:snapToGrid w:val="0"/>
        <w:spacing w:line="324" w:lineRule="auto"/>
        <w:rPr>
          <w:rFonts w:ascii="Arial" w:hAnsi="Arial" w:cs="Arial"/>
          <w:b/>
          <w:sz w:val="22"/>
          <w:szCs w:val="28"/>
        </w:rPr>
      </w:pPr>
      <w:r>
        <w:rPr>
          <w:rFonts w:hint="eastAsia" w:ascii="Arial" w:hAnsi="Arial" w:cs="Arial"/>
          <w:b/>
          <w:sz w:val="22"/>
          <w:szCs w:val="28"/>
        </w:rPr>
        <w:t>重要声明：</w:t>
      </w:r>
    </w:p>
    <w:p w14:paraId="5845087A">
      <w:pPr>
        <w:snapToGrid w:val="0"/>
        <w:spacing w:line="324" w:lineRule="auto"/>
        <w:ind w:left="400"/>
        <w:rPr>
          <w:rFonts w:ascii="宋体" w:hAnsi="宋体"/>
          <w:b/>
          <w:sz w:val="22"/>
          <w:szCs w:val="22"/>
        </w:rPr>
      </w:pPr>
      <w:r>
        <w:rPr>
          <w:rFonts w:hint="eastAsia" w:ascii="宋体" w:hAnsi="宋体"/>
          <w:b/>
          <w:sz w:val="22"/>
          <w:szCs w:val="22"/>
        </w:rPr>
        <w:t>1）与我方单位负责人为同一人的其他单位名称：</w:t>
      </w:r>
    </w:p>
    <w:p w14:paraId="43D31BB5">
      <w:pPr>
        <w:snapToGrid w:val="0"/>
        <w:spacing w:line="324" w:lineRule="auto"/>
        <w:ind w:left="399" w:leftChars="190" w:firstLine="216" w:firstLineChars="98"/>
        <w:rPr>
          <w:rFonts w:ascii="宋体" w:hAnsi="宋体"/>
          <w:b/>
          <w:sz w:val="22"/>
          <w:szCs w:val="22"/>
        </w:rPr>
      </w:pPr>
      <w:r>
        <w:rPr>
          <w:rFonts w:hint="eastAsia" w:ascii="宋体" w:hAnsi="宋体"/>
          <w:b/>
          <w:sz w:val="22"/>
          <w:szCs w:val="22"/>
        </w:rPr>
        <w:t>□无；□有，具体单位名称为：</w:t>
      </w:r>
      <w:r>
        <w:rPr>
          <w:rFonts w:hint="eastAsia" w:ascii="宋体" w:hAnsi="宋体"/>
          <w:b/>
          <w:sz w:val="22"/>
          <w:szCs w:val="22"/>
          <w:u w:val="single"/>
        </w:rPr>
        <w:t xml:space="preserve">     </w:t>
      </w:r>
      <w:r>
        <w:rPr>
          <w:rFonts w:hint="eastAsia" w:ascii="宋体" w:hAnsi="宋体" w:cs="宋体"/>
          <w:i/>
          <w:kern w:val="0"/>
          <w:sz w:val="22"/>
          <w:szCs w:val="22"/>
          <w:u w:val="single"/>
        </w:rPr>
        <w:t xml:space="preserve">（由供应商如实填写） </w:t>
      </w:r>
      <w:r>
        <w:rPr>
          <w:rFonts w:hint="eastAsia" w:ascii="宋体" w:hAnsi="宋体"/>
          <w:b/>
          <w:sz w:val="22"/>
          <w:szCs w:val="22"/>
          <w:u w:val="single"/>
        </w:rPr>
        <w:t xml:space="preserve">                           </w:t>
      </w:r>
      <w:r>
        <w:rPr>
          <w:rFonts w:hint="eastAsia" w:ascii="宋体" w:hAnsi="宋体"/>
          <w:b/>
          <w:sz w:val="22"/>
          <w:szCs w:val="22"/>
        </w:rPr>
        <w:t>。</w:t>
      </w:r>
    </w:p>
    <w:p w14:paraId="7D6537AC">
      <w:pPr>
        <w:snapToGrid w:val="0"/>
        <w:spacing w:line="324" w:lineRule="auto"/>
        <w:ind w:left="400"/>
        <w:rPr>
          <w:rFonts w:ascii="宋体" w:hAnsi="宋体"/>
          <w:b/>
          <w:sz w:val="22"/>
          <w:szCs w:val="22"/>
        </w:rPr>
      </w:pPr>
      <w:r>
        <w:rPr>
          <w:rFonts w:hint="eastAsia" w:ascii="宋体" w:hAnsi="宋体"/>
          <w:b/>
          <w:sz w:val="22"/>
          <w:szCs w:val="22"/>
        </w:rPr>
        <w:t>2）与我方存在控股、管理关系的其他单位的名称：</w:t>
      </w:r>
    </w:p>
    <w:p w14:paraId="39CDC8BB">
      <w:pPr>
        <w:snapToGrid w:val="0"/>
        <w:spacing w:line="324" w:lineRule="auto"/>
        <w:ind w:left="399" w:leftChars="190" w:firstLine="216" w:firstLineChars="98"/>
        <w:rPr>
          <w:rFonts w:ascii="宋体" w:hAnsi="宋体"/>
          <w:b/>
          <w:sz w:val="22"/>
          <w:szCs w:val="22"/>
        </w:rPr>
      </w:pPr>
      <w:r>
        <w:rPr>
          <w:rFonts w:hint="eastAsia" w:ascii="宋体" w:hAnsi="宋体"/>
          <w:b/>
          <w:sz w:val="22"/>
          <w:szCs w:val="22"/>
        </w:rPr>
        <w:t xml:space="preserve">□无；□有，具体单位名称为： </w:t>
      </w:r>
      <w:r>
        <w:rPr>
          <w:rFonts w:hint="eastAsia" w:ascii="宋体" w:hAnsi="宋体"/>
          <w:b/>
          <w:sz w:val="22"/>
          <w:szCs w:val="22"/>
          <w:u w:val="single"/>
        </w:rPr>
        <w:t xml:space="preserve">      </w:t>
      </w:r>
      <w:r>
        <w:rPr>
          <w:rFonts w:hint="eastAsia" w:ascii="宋体" w:hAnsi="宋体" w:cs="宋体"/>
          <w:i/>
          <w:kern w:val="0"/>
          <w:sz w:val="22"/>
          <w:szCs w:val="22"/>
          <w:u w:val="single"/>
        </w:rPr>
        <w:t xml:space="preserve">（由供应商如实填写） </w:t>
      </w:r>
      <w:r>
        <w:rPr>
          <w:rFonts w:hint="eastAsia" w:ascii="宋体" w:hAnsi="宋体"/>
          <w:b/>
          <w:sz w:val="22"/>
          <w:szCs w:val="22"/>
          <w:u w:val="single"/>
        </w:rPr>
        <w:t xml:space="preserve">                         </w:t>
      </w:r>
      <w:r>
        <w:rPr>
          <w:rFonts w:hint="eastAsia" w:ascii="宋体" w:hAnsi="宋体"/>
          <w:b/>
          <w:sz w:val="22"/>
          <w:szCs w:val="22"/>
        </w:rPr>
        <w:t>。</w:t>
      </w:r>
    </w:p>
    <w:p w14:paraId="27AB2391">
      <w:pPr>
        <w:snapToGrid w:val="0"/>
        <w:spacing w:line="324" w:lineRule="auto"/>
        <w:ind w:left="400"/>
        <w:rPr>
          <w:rFonts w:ascii="宋体" w:hAnsi="宋体"/>
          <w:b/>
          <w:sz w:val="22"/>
          <w:szCs w:val="22"/>
        </w:rPr>
      </w:pPr>
      <w:r>
        <w:rPr>
          <w:rFonts w:hint="eastAsia" w:ascii="宋体" w:hAnsi="宋体"/>
          <w:b/>
          <w:sz w:val="22"/>
          <w:szCs w:val="22"/>
        </w:rPr>
        <w:t>3）参与本项目采购活动前，是否为本项目前期准备提供过整体设计、规范编制或者项目管理、监理、检测等服务：</w:t>
      </w:r>
    </w:p>
    <w:p w14:paraId="097BD88F">
      <w:pPr>
        <w:snapToGrid w:val="0"/>
        <w:spacing w:line="324" w:lineRule="auto"/>
        <w:ind w:left="399" w:leftChars="190" w:firstLine="157" w:firstLineChars="98"/>
        <w:rPr>
          <w:rFonts w:ascii="宋体" w:hAnsi="宋体"/>
          <w:b/>
          <w:sz w:val="22"/>
          <w:szCs w:val="22"/>
        </w:rPr>
      </w:pPr>
      <w:r>
        <w:rPr>
          <w:rFonts w:hint="eastAsia" w:ascii="宋体" w:hAnsi="宋体" w:cs="Arial"/>
          <w:b/>
          <w:sz w:val="16"/>
          <w:szCs w:val="16"/>
          <w:bdr w:val="single" w:color="auto" w:sz="4" w:space="0"/>
        </w:rPr>
        <w:t>√</w:t>
      </w:r>
      <w:r>
        <w:rPr>
          <w:rFonts w:hint="eastAsia" w:ascii="宋体" w:hAnsi="宋体"/>
          <w:b/>
          <w:sz w:val="22"/>
          <w:szCs w:val="22"/>
        </w:rPr>
        <w:t xml:space="preserve">无；□有，已提供的具体服务内容为： </w:t>
      </w:r>
      <w:r>
        <w:rPr>
          <w:rFonts w:hint="eastAsia" w:ascii="宋体" w:hAnsi="宋体"/>
          <w:b/>
          <w:sz w:val="22"/>
          <w:szCs w:val="22"/>
          <w:u w:val="single"/>
        </w:rPr>
        <w:t xml:space="preserve">      </w:t>
      </w:r>
      <w:r>
        <w:rPr>
          <w:rFonts w:hint="eastAsia" w:ascii="宋体" w:hAnsi="宋体" w:cs="宋体"/>
          <w:i/>
          <w:kern w:val="0"/>
          <w:sz w:val="22"/>
          <w:szCs w:val="22"/>
          <w:u w:val="single"/>
        </w:rPr>
        <w:t xml:space="preserve">（由供应商如实填写） </w:t>
      </w:r>
      <w:r>
        <w:rPr>
          <w:rFonts w:hint="eastAsia" w:ascii="宋体" w:hAnsi="宋体"/>
          <w:b/>
          <w:sz w:val="22"/>
          <w:szCs w:val="22"/>
          <w:u w:val="single"/>
        </w:rPr>
        <w:t xml:space="preserve">    </w:t>
      </w:r>
      <w:r>
        <w:rPr>
          <w:rFonts w:hint="eastAsia" w:ascii="宋体" w:hAnsi="宋体"/>
          <w:b/>
          <w:sz w:val="22"/>
          <w:szCs w:val="22"/>
        </w:rPr>
        <w:t>。</w:t>
      </w:r>
    </w:p>
    <w:p w14:paraId="4B603307">
      <w:pPr>
        <w:spacing w:line="324" w:lineRule="auto"/>
        <w:ind w:left="400"/>
        <w:rPr>
          <w:rFonts w:ascii="Arial" w:hAnsi="Arial" w:cs="Arial"/>
          <w:b/>
          <w:sz w:val="22"/>
          <w:szCs w:val="28"/>
        </w:rPr>
      </w:pPr>
      <w:r>
        <w:rPr>
          <w:rFonts w:hint="eastAsia"/>
          <w:b/>
          <w:sz w:val="22"/>
          <w:szCs w:val="22"/>
        </w:rPr>
        <w:t>（备注：以上3项声明，必须如实选择，选中项用</w:t>
      </w:r>
      <w:r>
        <w:rPr>
          <w:rFonts w:hint="eastAsia"/>
          <w:b/>
          <w:sz w:val="16"/>
          <w:szCs w:val="16"/>
          <w:bdr w:val="single" w:color="auto" w:sz="4" w:space="0"/>
        </w:rPr>
        <w:t>√</w:t>
      </w:r>
      <w:r>
        <w:rPr>
          <w:rFonts w:hint="eastAsia" w:ascii="宋体" w:hAnsi="宋体"/>
          <w:b/>
          <w:sz w:val="22"/>
          <w:szCs w:val="22"/>
        </w:rPr>
        <w:t>表示，未选中项用□表示</w:t>
      </w:r>
      <w:r>
        <w:rPr>
          <w:rFonts w:hint="eastAsia"/>
          <w:b/>
          <w:sz w:val="22"/>
          <w:szCs w:val="22"/>
        </w:rPr>
        <w:t>。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r>
        <w:rPr>
          <w:rFonts w:hint="eastAsia"/>
          <w:b/>
          <w:sz w:val="22"/>
          <w:szCs w:val="28"/>
        </w:rPr>
        <w:t>）</w:t>
      </w:r>
    </w:p>
    <w:p w14:paraId="55025CAA">
      <w:pPr>
        <w:autoSpaceDE w:val="0"/>
        <w:autoSpaceDN w:val="0"/>
        <w:adjustRightInd w:val="0"/>
        <w:snapToGrid w:val="0"/>
        <w:spacing w:line="360" w:lineRule="auto"/>
        <w:ind w:firstLine="440" w:firstLineChars="200"/>
        <w:rPr>
          <w:rFonts w:ascii="宋体" w:hAnsi="宋体" w:cs="宋体"/>
          <w:kern w:val="0"/>
          <w:sz w:val="22"/>
          <w:szCs w:val="22"/>
        </w:rPr>
      </w:pPr>
      <w:r>
        <w:rPr>
          <w:rFonts w:hint="eastAsia" w:ascii="宋体" w:hAnsi="宋体" w:cs="宋体"/>
          <w:kern w:val="0"/>
          <w:sz w:val="22"/>
          <w:szCs w:val="22"/>
        </w:rPr>
        <w:t>其它承诺：如有的话，可自行填写。</w:t>
      </w:r>
    </w:p>
    <w:p w14:paraId="5CB73D62">
      <w:pPr>
        <w:autoSpaceDE w:val="0"/>
        <w:autoSpaceDN w:val="0"/>
        <w:adjustRightInd w:val="0"/>
        <w:snapToGrid w:val="0"/>
        <w:spacing w:line="360" w:lineRule="auto"/>
        <w:ind w:firstLine="440" w:firstLineChars="200"/>
        <w:rPr>
          <w:rFonts w:ascii="宋体" w:hAnsi="宋体" w:cs="宋体"/>
          <w:kern w:val="0"/>
          <w:sz w:val="22"/>
          <w:szCs w:val="22"/>
        </w:rPr>
      </w:pPr>
      <w:r>
        <w:rPr>
          <w:rFonts w:hint="eastAsia" w:ascii="宋体" w:hAnsi="宋体" w:cs="宋体"/>
          <w:kern w:val="0"/>
          <w:sz w:val="22"/>
          <w:szCs w:val="22"/>
        </w:rPr>
        <w:t>在此，我方宣布同意如下：</w:t>
      </w:r>
    </w:p>
    <w:p w14:paraId="3DF011FA">
      <w:pPr>
        <w:numPr>
          <w:ilvl w:val="6"/>
          <w:numId w:val="12"/>
        </w:numPr>
        <w:tabs>
          <w:tab w:val="left" w:pos="840"/>
        </w:tabs>
        <w:autoSpaceDE w:val="0"/>
        <w:autoSpaceDN w:val="0"/>
        <w:adjustRightInd w:val="0"/>
        <w:snapToGrid w:val="0"/>
        <w:spacing w:line="360" w:lineRule="auto"/>
        <w:ind w:left="0" w:firstLine="440" w:firstLineChars="200"/>
        <w:rPr>
          <w:rFonts w:ascii="宋体" w:hAnsi="宋体" w:cs="宋体"/>
          <w:kern w:val="0"/>
          <w:sz w:val="22"/>
          <w:szCs w:val="22"/>
        </w:rPr>
      </w:pPr>
      <w:r>
        <w:rPr>
          <w:rFonts w:hint="eastAsia" w:ascii="宋体" w:hAnsi="宋体" w:cs="宋体"/>
          <w:kern w:val="0"/>
          <w:sz w:val="22"/>
          <w:szCs w:val="22"/>
        </w:rPr>
        <w:t>所附《报价一览表》中规定的应提交和交付的货物报价总价为</w:t>
      </w:r>
      <w:r>
        <w:rPr>
          <w:rFonts w:hint="eastAsia" w:ascii="宋体" w:hAnsi="宋体" w:cs="宋体"/>
          <w:kern w:val="0"/>
          <w:sz w:val="22"/>
          <w:szCs w:val="22"/>
          <w:u w:val="single"/>
        </w:rPr>
        <w:t xml:space="preserve">              </w:t>
      </w:r>
      <w:r>
        <w:rPr>
          <w:rFonts w:hint="eastAsia" w:ascii="宋体" w:hAnsi="宋体" w:cs="宋体"/>
          <w:i/>
          <w:kern w:val="0"/>
          <w:sz w:val="22"/>
          <w:szCs w:val="22"/>
          <w:u w:val="single"/>
        </w:rPr>
        <w:t xml:space="preserve">（注明币种，并用文字和数字表示的报价总价） </w:t>
      </w:r>
      <w:r>
        <w:rPr>
          <w:rFonts w:hint="eastAsia" w:ascii="宋体" w:hAnsi="宋体" w:cs="宋体"/>
          <w:kern w:val="0"/>
          <w:sz w:val="22"/>
          <w:szCs w:val="22"/>
          <w:u w:val="single"/>
        </w:rPr>
        <w:t xml:space="preserve">         </w:t>
      </w:r>
      <w:r>
        <w:rPr>
          <w:rFonts w:hint="eastAsia" w:ascii="宋体" w:hAnsi="宋体" w:cs="宋体"/>
          <w:kern w:val="0"/>
          <w:sz w:val="22"/>
          <w:szCs w:val="22"/>
        </w:rPr>
        <w:t>。</w:t>
      </w:r>
    </w:p>
    <w:p w14:paraId="0EE60146">
      <w:pPr>
        <w:numPr>
          <w:ilvl w:val="6"/>
          <w:numId w:val="12"/>
        </w:numPr>
        <w:tabs>
          <w:tab w:val="left" w:pos="840"/>
        </w:tabs>
        <w:autoSpaceDE w:val="0"/>
        <w:autoSpaceDN w:val="0"/>
        <w:adjustRightInd w:val="0"/>
        <w:snapToGrid w:val="0"/>
        <w:spacing w:line="360" w:lineRule="auto"/>
        <w:ind w:left="0" w:firstLine="440" w:firstLineChars="200"/>
        <w:rPr>
          <w:rFonts w:ascii="宋体" w:hAnsi="宋体" w:cs="宋体"/>
          <w:kern w:val="0"/>
          <w:sz w:val="22"/>
          <w:szCs w:val="22"/>
        </w:rPr>
      </w:pPr>
      <w:r>
        <w:rPr>
          <w:rFonts w:hint="eastAsia" w:ascii="宋体" w:hAnsi="宋体" w:cs="宋体"/>
          <w:kern w:val="0"/>
          <w:sz w:val="22"/>
          <w:szCs w:val="22"/>
        </w:rPr>
        <w:t>将按磋商文件的约定履行合同责任和义务。</w:t>
      </w:r>
    </w:p>
    <w:p w14:paraId="33FC12DE">
      <w:pPr>
        <w:numPr>
          <w:ilvl w:val="6"/>
          <w:numId w:val="12"/>
        </w:numPr>
        <w:tabs>
          <w:tab w:val="left" w:pos="840"/>
        </w:tabs>
        <w:autoSpaceDE w:val="0"/>
        <w:autoSpaceDN w:val="0"/>
        <w:adjustRightInd w:val="0"/>
        <w:snapToGrid w:val="0"/>
        <w:spacing w:line="360" w:lineRule="auto"/>
        <w:ind w:left="0" w:firstLine="440" w:firstLineChars="200"/>
        <w:rPr>
          <w:rFonts w:ascii="宋体" w:hAnsi="宋体" w:cs="宋体"/>
          <w:kern w:val="0"/>
          <w:sz w:val="22"/>
          <w:szCs w:val="22"/>
        </w:rPr>
      </w:pPr>
      <w:r>
        <w:rPr>
          <w:rFonts w:hint="eastAsia" w:ascii="宋体" w:hAnsi="宋体" w:cs="宋体"/>
          <w:kern w:val="0"/>
          <w:sz w:val="22"/>
          <w:szCs w:val="22"/>
        </w:rPr>
        <w:t>已详细审查全部磋商文件，包括</w:t>
      </w:r>
      <w:r>
        <w:rPr>
          <w:rFonts w:hint="eastAsia" w:ascii="宋体" w:hAnsi="宋体" w:cs="宋体"/>
          <w:kern w:val="0"/>
          <w:sz w:val="22"/>
          <w:szCs w:val="22"/>
          <w:u w:val="single"/>
        </w:rPr>
        <w:t>（补充文件等）</w:t>
      </w:r>
      <w:r>
        <w:rPr>
          <w:rFonts w:hint="eastAsia" w:ascii="宋体" w:hAnsi="宋体" w:cs="宋体"/>
          <w:kern w:val="0"/>
          <w:sz w:val="22"/>
          <w:szCs w:val="22"/>
        </w:rPr>
        <w:t>，对此无异议。</w:t>
      </w:r>
    </w:p>
    <w:p w14:paraId="0E3DE000">
      <w:pPr>
        <w:numPr>
          <w:ilvl w:val="6"/>
          <w:numId w:val="12"/>
        </w:numPr>
        <w:tabs>
          <w:tab w:val="left" w:pos="840"/>
        </w:tabs>
        <w:autoSpaceDE w:val="0"/>
        <w:autoSpaceDN w:val="0"/>
        <w:adjustRightInd w:val="0"/>
        <w:snapToGrid w:val="0"/>
        <w:spacing w:line="360" w:lineRule="auto"/>
        <w:ind w:left="0" w:firstLine="440" w:firstLineChars="200"/>
        <w:rPr>
          <w:rFonts w:ascii="宋体" w:hAnsi="宋体" w:cs="宋体"/>
          <w:kern w:val="0"/>
          <w:sz w:val="22"/>
          <w:szCs w:val="22"/>
        </w:rPr>
      </w:pPr>
      <w:r>
        <w:rPr>
          <w:rFonts w:hint="eastAsia" w:ascii="宋体" w:hAnsi="宋体" w:cs="宋体"/>
          <w:kern w:val="0"/>
          <w:sz w:val="22"/>
          <w:szCs w:val="22"/>
        </w:rPr>
        <w:t>本竞争性磋商响应文件的有效期自递交响应文件之日起共</w:t>
      </w:r>
      <w:r>
        <w:rPr>
          <w:rFonts w:hint="eastAsia" w:ascii="宋体" w:hAnsi="宋体" w:cs="宋体"/>
          <w:kern w:val="0"/>
          <w:sz w:val="22"/>
          <w:szCs w:val="22"/>
          <w:u w:val="single"/>
        </w:rPr>
        <w:t xml:space="preserve">               </w:t>
      </w:r>
      <w:r>
        <w:rPr>
          <w:rFonts w:hint="eastAsia" w:ascii="宋体" w:hAnsi="宋体" w:cs="宋体"/>
          <w:i/>
          <w:kern w:val="0"/>
          <w:sz w:val="22"/>
          <w:szCs w:val="22"/>
          <w:u w:val="single"/>
        </w:rPr>
        <w:t xml:space="preserve">（由供应商填写）  </w:t>
      </w:r>
      <w:r>
        <w:rPr>
          <w:rFonts w:hint="eastAsia" w:ascii="宋体" w:hAnsi="宋体" w:cs="宋体"/>
          <w:kern w:val="0"/>
          <w:sz w:val="22"/>
          <w:szCs w:val="22"/>
          <w:u w:val="single"/>
        </w:rPr>
        <w:t xml:space="preserve">          </w:t>
      </w:r>
      <w:r>
        <w:rPr>
          <w:rFonts w:hint="eastAsia" w:ascii="宋体" w:hAnsi="宋体" w:cs="宋体"/>
          <w:kern w:val="0"/>
          <w:sz w:val="22"/>
          <w:szCs w:val="22"/>
        </w:rPr>
        <w:t>个日历日。</w:t>
      </w:r>
    </w:p>
    <w:p w14:paraId="4E393D22">
      <w:pPr>
        <w:numPr>
          <w:ilvl w:val="6"/>
          <w:numId w:val="12"/>
        </w:numPr>
        <w:tabs>
          <w:tab w:val="left" w:pos="840"/>
        </w:tabs>
        <w:autoSpaceDE w:val="0"/>
        <w:autoSpaceDN w:val="0"/>
        <w:adjustRightInd w:val="0"/>
        <w:snapToGrid w:val="0"/>
        <w:spacing w:line="360" w:lineRule="auto"/>
        <w:ind w:left="0" w:firstLine="440" w:firstLineChars="200"/>
        <w:rPr>
          <w:rFonts w:ascii="宋体" w:hAnsi="宋体" w:cs="宋体"/>
          <w:kern w:val="0"/>
          <w:sz w:val="22"/>
          <w:szCs w:val="22"/>
        </w:rPr>
      </w:pPr>
      <w:r>
        <w:rPr>
          <w:rFonts w:hint="eastAsia" w:ascii="宋体" w:hAnsi="宋体" w:cs="宋体"/>
          <w:kern w:val="0"/>
          <w:sz w:val="22"/>
          <w:szCs w:val="22"/>
        </w:rPr>
        <w:t>同意提供按照贵方可能要求的与其报价有关的一切数据或资料。</w:t>
      </w:r>
    </w:p>
    <w:p w14:paraId="5D22C5FF">
      <w:pPr>
        <w:numPr>
          <w:ilvl w:val="6"/>
          <w:numId w:val="12"/>
        </w:numPr>
        <w:tabs>
          <w:tab w:val="left" w:pos="840"/>
        </w:tabs>
        <w:autoSpaceDE w:val="0"/>
        <w:autoSpaceDN w:val="0"/>
        <w:adjustRightInd w:val="0"/>
        <w:snapToGrid w:val="0"/>
        <w:spacing w:line="360" w:lineRule="auto"/>
        <w:ind w:left="0" w:firstLine="440" w:firstLineChars="200"/>
        <w:rPr>
          <w:rFonts w:ascii="宋体" w:hAnsi="宋体" w:cs="宋体"/>
          <w:kern w:val="0"/>
          <w:sz w:val="22"/>
          <w:szCs w:val="22"/>
        </w:rPr>
      </w:pPr>
      <w:r>
        <w:rPr>
          <w:rFonts w:hint="eastAsia" w:ascii="宋体" w:hAnsi="宋体" w:cs="宋体"/>
          <w:kern w:val="0"/>
          <w:sz w:val="22"/>
          <w:szCs w:val="22"/>
        </w:rPr>
        <w:t>与本报价有关的一切正式往来信函请寄：</w:t>
      </w:r>
      <w:r>
        <w:rPr>
          <w:rFonts w:hint="eastAsia" w:ascii="宋体" w:hAnsi="宋体" w:cs="宋体"/>
          <w:kern w:val="0"/>
          <w:sz w:val="22"/>
          <w:szCs w:val="22"/>
          <w:u w:val="single"/>
        </w:rPr>
        <w:t xml:space="preserve">      </w:t>
      </w:r>
      <w:r>
        <w:rPr>
          <w:rFonts w:hint="eastAsia" w:ascii="宋体" w:hAnsi="宋体" w:cs="宋体"/>
          <w:i/>
          <w:kern w:val="0"/>
          <w:sz w:val="22"/>
          <w:szCs w:val="22"/>
          <w:u w:val="single"/>
        </w:rPr>
        <w:t>（由供应商填写）</w:t>
      </w:r>
      <w:r>
        <w:rPr>
          <w:rFonts w:hint="eastAsia" w:ascii="宋体" w:hAnsi="宋体" w:cs="宋体"/>
          <w:kern w:val="0"/>
          <w:sz w:val="22"/>
          <w:szCs w:val="22"/>
          <w:u w:val="single"/>
        </w:rPr>
        <w:t xml:space="preserve">            </w:t>
      </w:r>
      <w:r>
        <w:rPr>
          <w:rFonts w:hint="eastAsia" w:ascii="宋体" w:hAnsi="宋体" w:cs="宋体"/>
          <w:kern w:val="0"/>
          <w:sz w:val="22"/>
          <w:szCs w:val="22"/>
        </w:rPr>
        <w:t>。</w:t>
      </w:r>
    </w:p>
    <w:p w14:paraId="60FE625C">
      <w:pPr>
        <w:autoSpaceDE w:val="0"/>
        <w:autoSpaceDN w:val="0"/>
        <w:adjustRightInd w:val="0"/>
        <w:snapToGrid w:val="0"/>
        <w:spacing w:line="360" w:lineRule="auto"/>
        <w:ind w:firstLine="440" w:firstLineChars="200"/>
        <w:jc w:val="left"/>
        <w:rPr>
          <w:rFonts w:ascii="宋体" w:hAnsi="宋体" w:cs="宋体"/>
          <w:kern w:val="0"/>
          <w:sz w:val="22"/>
          <w:szCs w:val="22"/>
        </w:rPr>
      </w:pPr>
    </w:p>
    <w:p w14:paraId="606D3EC5">
      <w:pPr>
        <w:autoSpaceDE w:val="0"/>
        <w:autoSpaceDN w:val="0"/>
        <w:adjustRightInd w:val="0"/>
        <w:snapToGri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供    应    商：（公章）</w:t>
      </w:r>
    </w:p>
    <w:p w14:paraId="57F0EF1F">
      <w:pPr>
        <w:autoSpaceDE w:val="0"/>
        <w:autoSpaceDN w:val="0"/>
        <w:adjustRightInd w:val="0"/>
        <w:snapToGri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通  讯  地  址：</w:t>
      </w:r>
    </w:p>
    <w:p w14:paraId="1EA26F8C">
      <w:pPr>
        <w:autoSpaceDE w:val="0"/>
        <w:autoSpaceDN w:val="0"/>
        <w:adjustRightInd w:val="0"/>
        <w:snapToGri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传        　真：</w:t>
      </w:r>
    </w:p>
    <w:p w14:paraId="23177242">
      <w:pPr>
        <w:autoSpaceDE w:val="0"/>
        <w:autoSpaceDN w:val="0"/>
        <w:adjustRightInd w:val="0"/>
        <w:snapToGri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电          话：</w:t>
      </w:r>
    </w:p>
    <w:p w14:paraId="41F6B498">
      <w:pPr>
        <w:autoSpaceDE w:val="0"/>
        <w:autoSpaceDN w:val="0"/>
        <w:adjustRightInd w:val="0"/>
        <w:snapToGri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电  子  函  件：</w:t>
      </w:r>
    </w:p>
    <w:p w14:paraId="0CB6AF63">
      <w:pPr>
        <w:autoSpaceDE w:val="0"/>
        <w:autoSpaceDN w:val="0"/>
        <w:adjustRightInd w:val="0"/>
        <w:snapToGri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授权 代表 签字：</w:t>
      </w:r>
    </w:p>
    <w:p w14:paraId="24059CBC">
      <w:pPr>
        <w:autoSpaceDE w:val="0"/>
        <w:autoSpaceDN w:val="0"/>
        <w:adjustRightInd w:val="0"/>
        <w:snapToGri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日         期：</w:t>
      </w:r>
    </w:p>
    <w:p w14:paraId="6E9FA76C">
      <w:pPr>
        <w:pStyle w:val="3"/>
        <w:spacing w:before="120" w:beforeLines="50" w:after="120" w:afterLines="50" w:line="300" w:lineRule="auto"/>
        <w:jc w:val="center"/>
        <w:rPr>
          <w:rFonts w:ascii="宋体" w:hAnsi="宋体" w:cs="宋体"/>
          <w:b/>
          <w:bCs w:val="0"/>
          <w:szCs w:val="21"/>
        </w:rPr>
      </w:pPr>
      <w:r>
        <w:rPr>
          <w:rFonts w:ascii="宋体" w:hAnsi="宋体" w:cs="宋体"/>
          <w:kern w:val="0"/>
          <w:szCs w:val="21"/>
        </w:rPr>
        <w:br w:type="page"/>
      </w:r>
      <w:bookmarkStart w:id="93" w:name="_Toc424832832"/>
      <w:bookmarkStart w:id="94" w:name="_Toc432149008"/>
      <w:bookmarkStart w:id="95" w:name="_Toc360120184"/>
      <w:bookmarkStart w:id="96" w:name="_Toc477626008"/>
      <w:bookmarkStart w:id="97" w:name="_Toc25142"/>
      <w:bookmarkStart w:id="98" w:name="_Toc477032420"/>
      <w:bookmarkStart w:id="99" w:name="_Toc470172709"/>
      <w:bookmarkStart w:id="100" w:name="_Toc477032419"/>
      <w:bookmarkStart w:id="101" w:name="_Toc470172708"/>
      <w:bookmarkStart w:id="102" w:name="_Toc477626007"/>
      <w:r>
        <w:rPr>
          <w:rFonts w:hint="eastAsia" w:ascii="宋体" w:hAnsi="宋体" w:eastAsia="宋体" w:cs="宋体"/>
          <w:b/>
          <w:bCs w:val="0"/>
          <w:szCs w:val="21"/>
        </w:rPr>
        <w:t>二、法定代表人身份证明书</w:t>
      </w:r>
      <w:bookmarkEnd w:id="93"/>
      <w:bookmarkEnd w:id="94"/>
      <w:bookmarkEnd w:id="95"/>
      <w:bookmarkEnd w:id="96"/>
      <w:bookmarkEnd w:id="97"/>
      <w:bookmarkEnd w:id="98"/>
      <w:bookmarkEnd w:id="99"/>
    </w:p>
    <w:p w14:paraId="19F97381">
      <w:pPr>
        <w:spacing w:line="360" w:lineRule="auto"/>
        <w:rPr>
          <w:rFonts w:ascii="宋体" w:hAnsi="宋体"/>
          <w:kern w:val="0"/>
          <w:szCs w:val="21"/>
        </w:rPr>
      </w:pPr>
    </w:p>
    <w:p w14:paraId="23819F45">
      <w:pPr>
        <w:spacing w:line="360" w:lineRule="auto"/>
        <w:ind w:firstLine="630" w:firstLineChars="300"/>
        <w:rPr>
          <w:rFonts w:ascii="宋体" w:hAnsi="宋体"/>
          <w:kern w:val="0"/>
          <w:szCs w:val="21"/>
        </w:rPr>
      </w:pPr>
      <w:r>
        <w:rPr>
          <w:rFonts w:hint="eastAsia" w:ascii="宋体" w:hAnsi="宋体"/>
          <w:kern w:val="0"/>
          <w:szCs w:val="21"/>
        </w:rPr>
        <w:t>兹证明</w:t>
      </w:r>
      <w:r>
        <w:rPr>
          <w:rFonts w:hint="eastAsia" w:ascii="宋体" w:hAnsi="宋体"/>
          <w:kern w:val="0"/>
          <w:szCs w:val="21"/>
          <w:u w:val="single"/>
        </w:rPr>
        <w:t xml:space="preserve">        </w:t>
      </w:r>
      <w:r>
        <w:rPr>
          <w:rFonts w:hint="eastAsia" w:ascii="宋体" w:hAnsi="宋体"/>
          <w:kern w:val="0"/>
          <w:szCs w:val="21"/>
        </w:rPr>
        <w:t>（姓名）</w:t>
      </w:r>
      <w:r>
        <w:rPr>
          <w:rFonts w:hint="eastAsia" w:ascii="宋体" w:hAnsi="宋体"/>
          <w:szCs w:val="21"/>
        </w:rPr>
        <w:t>在我单位任</w:t>
      </w:r>
      <w:r>
        <w:rPr>
          <w:rFonts w:hint="eastAsia" w:ascii="宋体" w:hAnsi="宋体"/>
          <w:szCs w:val="21"/>
          <w:u w:val="single"/>
        </w:rPr>
        <w:t xml:space="preserve">            </w:t>
      </w:r>
      <w:r>
        <w:rPr>
          <w:rFonts w:hint="eastAsia" w:ascii="宋体" w:hAnsi="宋体"/>
          <w:szCs w:val="21"/>
        </w:rPr>
        <w:t>职务</w:t>
      </w:r>
      <w:r>
        <w:rPr>
          <w:rFonts w:hint="eastAsia" w:ascii="宋体" w:hAnsi="宋体"/>
          <w:kern w:val="0"/>
          <w:szCs w:val="21"/>
        </w:rPr>
        <w:t>，系</w:t>
      </w:r>
      <w:r>
        <w:rPr>
          <w:rFonts w:hint="eastAsia" w:ascii="宋体" w:hAnsi="宋体"/>
          <w:kern w:val="0"/>
          <w:szCs w:val="21"/>
          <w:u w:val="single"/>
        </w:rPr>
        <w:t xml:space="preserve">                    </w:t>
      </w:r>
      <w:r>
        <w:rPr>
          <w:rFonts w:hint="eastAsia" w:ascii="宋体" w:hAnsi="宋体"/>
          <w:kern w:val="0"/>
          <w:szCs w:val="21"/>
        </w:rPr>
        <w:t>（供应商）的法定代表人。</w:t>
      </w:r>
    </w:p>
    <w:p w14:paraId="29D7B10F">
      <w:pPr>
        <w:spacing w:line="360" w:lineRule="auto"/>
        <w:ind w:firstLine="630" w:firstLineChars="300"/>
        <w:rPr>
          <w:rFonts w:ascii="宋体" w:hAnsi="宋体"/>
          <w:kern w:val="0"/>
          <w:szCs w:val="21"/>
        </w:rPr>
      </w:pPr>
    </w:p>
    <w:p w14:paraId="30262EE1">
      <w:pPr>
        <w:spacing w:line="360" w:lineRule="auto"/>
        <w:ind w:firstLine="630" w:firstLineChars="300"/>
        <w:rPr>
          <w:rFonts w:ascii="宋体" w:hAnsi="宋体"/>
          <w:kern w:val="0"/>
          <w:szCs w:val="21"/>
        </w:rPr>
      </w:pPr>
      <w:r>
        <w:rPr>
          <w:rFonts w:hint="eastAsia" w:ascii="宋体" w:hAnsi="宋体"/>
          <w:kern w:val="0"/>
          <w:szCs w:val="21"/>
        </w:rPr>
        <w:t>供应商（盖章）：</w:t>
      </w:r>
      <w:r>
        <w:rPr>
          <w:rFonts w:hint="eastAsia" w:ascii="宋体" w:hAnsi="宋体"/>
          <w:kern w:val="0"/>
          <w:szCs w:val="21"/>
          <w:u w:val="single"/>
        </w:rPr>
        <w:t xml:space="preserve">                             </w:t>
      </w:r>
    </w:p>
    <w:p w14:paraId="2639FB19">
      <w:pPr>
        <w:spacing w:line="360" w:lineRule="auto"/>
        <w:ind w:firstLine="630" w:firstLineChars="300"/>
        <w:rPr>
          <w:rFonts w:ascii="宋体" w:hAnsi="宋体"/>
          <w:kern w:val="0"/>
          <w:szCs w:val="21"/>
        </w:rPr>
      </w:pPr>
      <w:r>
        <w:rPr>
          <w:rFonts w:hint="eastAsia" w:ascii="宋体" w:hAnsi="宋体"/>
          <w:kern w:val="0"/>
          <w:szCs w:val="21"/>
        </w:rPr>
        <w:t>法定代表人（签章）：</w:t>
      </w:r>
      <w:r>
        <w:rPr>
          <w:rFonts w:hint="eastAsia" w:ascii="宋体" w:hAnsi="宋体"/>
          <w:kern w:val="0"/>
          <w:szCs w:val="21"/>
          <w:u w:val="single"/>
        </w:rPr>
        <w:t xml:space="preserve">                         </w:t>
      </w:r>
    </w:p>
    <w:p w14:paraId="6A522810">
      <w:pPr>
        <w:spacing w:line="360" w:lineRule="auto"/>
        <w:ind w:firstLine="630" w:firstLineChars="300"/>
        <w:rPr>
          <w:rFonts w:ascii="宋体" w:hAnsi="宋体"/>
          <w:kern w:val="0"/>
          <w:szCs w:val="21"/>
        </w:rPr>
      </w:pPr>
      <w:r>
        <w:rPr>
          <w:rFonts w:hint="eastAsia" w:ascii="宋体" w:hAnsi="宋体"/>
          <w:kern w:val="0"/>
          <w:szCs w:val="21"/>
        </w:rPr>
        <w:t>性别：</w:t>
      </w:r>
      <w:r>
        <w:rPr>
          <w:rFonts w:hint="eastAsia" w:ascii="宋体" w:hAnsi="宋体"/>
          <w:kern w:val="0"/>
          <w:szCs w:val="21"/>
          <w:u w:val="single"/>
        </w:rPr>
        <w:t xml:space="preserve">      </w:t>
      </w:r>
      <w:r>
        <w:rPr>
          <w:rFonts w:hint="eastAsia" w:ascii="宋体" w:hAnsi="宋体"/>
          <w:kern w:val="0"/>
          <w:szCs w:val="21"/>
        </w:rPr>
        <w:t>年龄：</w:t>
      </w:r>
      <w:r>
        <w:rPr>
          <w:rFonts w:hint="eastAsia" w:ascii="宋体" w:hAnsi="宋体"/>
          <w:kern w:val="0"/>
          <w:szCs w:val="21"/>
          <w:u w:val="single"/>
        </w:rPr>
        <w:t xml:space="preserve">        </w:t>
      </w:r>
    </w:p>
    <w:p w14:paraId="579AE6E3">
      <w:pPr>
        <w:spacing w:line="360" w:lineRule="auto"/>
        <w:ind w:firstLine="630" w:firstLineChars="300"/>
        <w:rPr>
          <w:rFonts w:ascii="宋体" w:hAnsi="宋体"/>
          <w:kern w:val="0"/>
          <w:szCs w:val="21"/>
        </w:rPr>
      </w:pPr>
      <w:r>
        <w:rPr>
          <w:rFonts w:hint="eastAsia" w:ascii="宋体" w:hAnsi="宋体"/>
          <w:kern w:val="0"/>
          <w:szCs w:val="21"/>
        </w:rPr>
        <w:t>身份证号码：</w:t>
      </w:r>
      <w:r>
        <w:rPr>
          <w:rFonts w:hint="eastAsia" w:ascii="宋体" w:hAnsi="宋体"/>
          <w:kern w:val="0"/>
          <w:szCs w:val="21"/>
          <w:u w:val="single"/>
        </w:rPr>
        <w:t xml:space="preserve">                  </w:t>
      </w:r>
    </w:p>
    <w:p w14:paraId="7AFB657C">
      <w:pPr>
        <w:spacing w:line="360" w:lineRule="auto"/>
        <w:ind w:firstLine="5985" w:firstLineChars="2850"/>
        <w:rPr>
          <w:rFonts w:ascii="宋体" w:hAnsi="宋体"/>
          <w:kern w:val="0"/>
          <w:szCs w:val="21"/>
        </w:rPr>
      </w:pP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14:paraId="2EFF0736">
      <w:pPr>
        <w:autoSpaceDE w:val="0"/>
        <w:autoSpaceDN w:val="0"/>
        <w:adjustRightInd w:val="0"/>
        <w:spacing w:line="360" w:lineRule="auto"/>
        <w:rPr>
          <w:rFonts w:ascii="宋体" w:hAnsi="宋体"/>
          <w:kern w:val="0"/>
          <w:szCs w:val="21"/>
        </w:rPr>
      </w:pPr>
    </w:p>
    <w:p w14:paraId="31EA1AF8">
      <w:pPr>
        <w:autoSpaceDE w:val="0"/>
        <w:autoSpaceDN w:val="0"/>
        <w:adjustRightInd w:val="0"/>
        <w:spacing w:line="360" w:lineRule="auto"/>
        <w:rPr>
          <w:rFonts w:ascii="宋体" w:hAnsi="宋体"/>
          <w:kern w:val="0"/>
          <w:szCs w:val="21"/>
        </w:rPr>
      </w:pPr>
    </w:p>
    <w:p w14:paraId="5B0F22CB">
      <w:pPr>
        <w:autoSpaceDE w:val="0"/>
        <w:autoSpaceDN w:val="0"/>
        <w:adjustRightInd w:val="0"/>
        <w:spacing w:line="360" w:lineRule="auto"/>
        <w:rPr>
          <w:rFonts w:ascii="宋体" w:hAnsi="宋体"/>
          <w:kern w:val="0"/>
          <w:szCs w:val="21"/>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EB6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14:paraId="15CEA86F">
            <w:pPr>
              <w:spacing w:line="360" w:lineRule="auto"/>
              <w:rPr>
                <w:rFonts w:ascii="宋体" w:hAnsi="宋体"/>
                <w:kern w:val="0"/>
                <w:szCs w:val="21"/>
              </w:rPr>
            </w:pPr>
          </w:p>
          <w:p w14:paraId="19ED906E">
            <w:pPr>
              <w:spacing w:line="360" w:lineRule="auto"/>
              <w:rPr>
                <w:rFonts w:ascii="宋体" w:hAnsi="宋体"/>
                <w:kern w:val="0"/>
                <w:szCs w:val="21"/>
              </w:rPr>
            </w:pPr>
            <w:r>
              <w:rPr>
                <w:rFonts w:hint="eastAsia" w:ascii="宋体" w:hAnsi="宋体"/>
                <w:kern w:val="0"/>
                <w:szCs w:val="21"/>
              </w:rPr>
              <w:t>粘贴授权人身份证（复印件）：</w:t>
            </w:r>
          </w:p>
          <w:p w14:paraId="78DE24A3">
            <w:pPr>
              <w:spacing w:line="360" w:lineRule="auto"/>
              <w:rPr>
                <w:rFonts w:ascii="宋体" w:hAnsi="宋体"/>
                <w:kern w:val="0"/>
                <w:szCs w:val="21"/>
              </w:rPr>
            </w:pPr>
          </w:p>
        </w:tc>
      </w:tr>
    </w:tbl>
    <w:p w14:paraId="42B75B5E">
      <w:pPr>
        <w:pStyle w:val="3"/>
        <w:spacing w:before="120" w:beforeLines="50" w:after="120" w:afterLines="50" w:line="300" w:lineRule="auto"/>
        <w:jc w:val="center"/>
        <w:rPr>
          <w:rFonts w:ascii="宋体" w:hAnsi="宋体" w:cs="宋体"/>
          <w:b/>
          <w:bCs w:val="0"/>
          <w:szCs w:val="21"/>
        </w:rPr>
      </w:pPr>
      <w:r>
        <w:rPr>
          <w:rFonts w:ascii="宋体" w:hAnsi="宋体" w:eastAsia="宋体" w:cs="宋体"/>
          <w:b/>
          <w:bCs w:val="0"/>
          <w:szCs w:val="21"/>
        </w:rPr>
        <w:br w:type="page"/>
      </w:r>
      <w:bookmarkStart w:id="103" w:name="_Toc3232"/>
      <w:r>
        <w:rPr>
          <w:rFonts w:hint="eastAsia" w:ascii="宋体" w:hAnsi="宋体" w:eastAsia="宋体" w:cs="宋体"/>
          <w:b/>
          <w:bCs w:val="0"/>
          <w:szCs w:val="21"/>
        </w:rPr>
        <w:t>三、法定代表人授权书</w:t>
      </w:r>
      <w:bookmarkEnd w:id="100"/>
      <w:bookmarkEnd w:id="101"/>
      <w:bookmarkEnd w:id="102"/>
      <w:bookmarkEnd w:id="103"/>
    </w:p>
    <w:p w14:paraId="1AF12DAA">
      <w:pPr>
        <w:rPr>
          <w:rFonts w:ascii="宋体" w:hAnsi="宋体"/>
          <w:kern w:val="0"/>
          <w:szCs w:val="21"/>
        </w:rPr>
      </w:pPr>
    </w:p>
    <w:p w14:paraId="226ED6CD">
      <w:pPr>
        <w:rPr>
          <w:rFonts w:ascii="宋体" w:hAnsi="宋体"/>
          <w:kern w:val="0"/>
          <w:szCs w:val="21"/>
        </w:rPr>
      </w:pPr>
    </w:p>
    <w:p w14:paraId="2469280A">
      <w:pPr>
        <w:autoSpaceDE w:val="0"/>
        <w:autoSpaceDN w:val="0"/>
        <w:adjustRightInd w:val="0"/>
        <w:spacing w:line="360" w:lineRule="auto"/>
        <w:ind w:firstLine="697"/>
        <w:jc w:val="left"/>
        <w:rPr>
          <w:rFonts w:ascii="宋体" w:hAnsi="宋体"/>
          <w:kern w:val="0"/>
          <w:szCs w:val="21"/>
        </w:rPr>
      </w:pPr>
      <w:r>
        <w:rPr>
          <w:rFonts w:hint="eastAsia" w:ascii="宋体" w:hAnsi="宋体"/>
          <w:kern w:val="0"/>
          <w:szCs w:val="21"/>
        </w:rPr>
        <w:t>兹授权</w:t>
      </w:r>
      <w:r>
        <w:rPr>
          <w:rFonts w:hint="eastAsia" w:ascii="宋体" w:hAnsi="宋体"/>
          <w:kern w:val="0"/>
          <w:szCs w:val="21"/>
          <w:u w:val="single"/>
        </w:rPr>
        <w:t xml:space="preserve">　　　   </w:t>
      </w:r>
      <w:r>
        <w:rPr>
          <w:rFonts w:hint="eastAsia" w:ascii="宋体" w:hAnsi="宋体"/>
          <w:kern w:val="0"/>
          <w:szCs w:val="21"/>
        </w:rPr>
        <w:t>同志为我公司参加贵单位组织的</w:t>
      </w:r>
      <w:r>
        <w:rPr>
          <w:rFonts w:hint="eastAsia" w:ascii="宋体" w:hAnsi="宋体"/>
          <w:kern w:val="0"/>
          <w:szCs w:val="21"/>
          <w:u w:val="single"/>
        </w:rPr>
        <w:t>（项目名称）</w:t>
      </w:r>
      <w:r>
        <w:rPr>
          <w:rFonts w:hint="eastAsia" w:ascii="宋体" w:hAnsi="宋体"/>
          <w:kern w:val="0"/>
          <w:szCs w:val="21"/>
        </w:rPr>
        <w:t xml:space="preserve">  采购活动的供应商代表人，全权代表我公司处理在该项目采购活动中的一切事宜。代理期限从</w:t>
      </w:r>
      <w:r>
        <w:rPr>
          <w:rFonts w:hint="eastAsia" w:ascii="宋体" w:hAnsi="宋体"/>
          <w:kern w:val="0"/>
          <w:szCs w:val="21"/>
          <w:u w:val="single"/>
        </w:rPr>
        <w:t xml:space="preserve">         </w:t>
      </w:r>
      <w:r>
        <w:rPr>
          <w:rFonts w:hint="eastAsia" w:ascii="宋体" w:hAnsi="宋体"/>
          <w:kern w:val="0"/>
          <w:szCs w:val="21"/>
        </w:rPr>
        <w:t xml:space="preserve">年 </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日起至</w:t>
      </w:r>
      <w:r>
        <w:rPr>
          <w:rFonts w:hint="eastAsia" w:ascii="宋体" w:hAnsi="宋体"/>
          <w:kern w:val="0"/>
          <w:szCs w:val="21"/>
          <w:u w:val="single"/>
        </w:rPr>
        <w:t xml:space="preserve">        </w:t>
      </w:r>
      <w:r>
        <w:rPr>
          <w:rFonts w:hint="eastAsia" w:ascii="宋体" w:hAnsi="宋体"/>
          <w:kern w:val="0"/>
          <w:szCs w:val="21"/>
        </w:rPr>
        <w:t xml:space="preserve">年 </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日止。</w:t>
      </w:r>
    </w:p>
    <w:p w14:paraId="3AF66301">
      <w:pPr>
        <w:autoSpaceDE w:val="0"/>
        <w:autoSpaceDN w:val="0"/>
        <w:adjustRightInd w:val="0"/>
        <w:spacing w:line="360" w:lineRule="auto"/>
        <w:ind w:firstLine="697"/>
        <w:jc w:val="left"/>
        <w:rPr>
          <w:rFonts w:ascii="宋体" w:hAnsi="宋体"/>
          <w:kern w:val="0"/>
          <w:szCs w:val="21"/>
        </w:rPr>
      </w:pPr>
    </w:p>
    <w:p w14:paraId="568CBA0B">
      <w:pPr>
        <w:autoSpaceDE w:val="0"/>
        <w:autoSpaceDN w:val="0"/>
        <w:adjustRightInd w:val="0"/>
        <w:spacing w:line="360" w:lineRule="auto"/>
        <w:ind w:firstLine="697"/>
        <w:jc w:val="left"/>
        <w:rPr>
          <w:rFonts w:ascii="宋体" w:hAnsi="宋体"/>
          <w:kern w:val="0"/>
          <w:szCs w:val="21"/>
        </w:rPr>
      </w:pPr>
      <w:r>
        <w:rPr>
          <w:rFonts w:hint="eastAsia" w:ascii="宋体" w:hAnsi="宋体"/>
          <w:kern w:val="0"/>
          <w:szCs w:val="21"/>
        </w:rPr>
        <w:t>授权单位（签章）：</w:t>
      </w:r>
      <w:r>
        <w:rPr>
          <w:rFonts w:hint="eastAsia" w:ascii="宋体" w:hAnsi="宋体"/>
          <w:kern w:val="0"/>
          <w:szCs w:val="21"/>
          <w:u w:val="single"/>
        </w:rPr>
        <w:t xml:space="preserve">                     </w:t>
      </w:r>
      <w:r>
        <w:rPr>
          <w:rFonts w:hint="eastAsia" w:ascii="宋体" w:hAnsi="宋体"/>
          <w:kern w:val="0"/>
          <w:szCs w:val="21"/>
        </w:rPr>
        <w:t xml:space="preserve"> </w:t>
      </w:r>
    </w:p>
    <w:p w14:paraId="68347517">
      <w:pPr>
        <w:autoSpaceDE w:val="0"/>
        <w:autoSpaceDN w:val="0"/>
        <w:adjustRightInd w:val="0"/>
        <w:spacing w:line="360" w:lineRule="auto"/>
        <w:ind w:firstLine="697"/>
        <w:jc w:val="left"/>
        <w:rPr>
          <w:rFonts w:ascii="宋体" w:hAnsi="宋体"/>
          <w:kern w:val="0"/>
          <w:szCs w:val="21"/>
        </w:rPr>
      </w:pPr>
      <w:r>
        <w:rPr>
          <w:rFonts w:hint="eastAsia" w:ascii="宋体" w:hAnsi="宋体"/>
          <w:kern w:val="0"/>
          <w:szCs w:val="21"/>
        </w:rPr>
        <w:t>法定代表人（签字或盖章）：</w:t>
      </w:r>
      <w:r>
        <w:rPr>
          <w:rFonts w:hint="eastAsia" w:ascii="宋体" w:hAnsi="宋体"/>
          <w:kern w:val="0"/>
          <w:szCs w:val="21"/>
          <w:u w:val="single"/>
        </w:rPr>
        <w:t xml:space="preserve">             </w:t>
      </w:r>
      <w:r>
        <w:rPr>
          <w:rFonts w:hint="eastAsia" w:ascii="宋体" w:hAnsi="宋体"/>
          <w:kern w:val="0"/>
          <w:szCs w:val="21"/>
        </w:rPr>
        <w:t xml:space="preserve"> </w:t>
      </w:r>
    </w:p>
    <w:p w14:paraId="1C4E2736">
      <w:pPr>
        <w:autoSpaceDE w:val="0"/>
        <w:autoSpaceDN w:val="0"/>
        <w:adjustRightInd w:val="0"/>
        <w:spacing w:line="360" w:lineRule="auto"/>
        <w:ind w:firstLine="697"/>
        <w:jc w:val="left"/>
        <w:rPr>
          <w:rFonts w:ascii="宋体" w:hAnsi="宋体"/>
          <w:kern w:val="0"/>
          <w:szCs w:val="21"/>
        </w:rPr>
      </w:pPr>
      <w:r>
        <w:rPr>
          <w:rFonts w:hint="eastAsia" w:ascii="宋体" w:hAnsi="宋体"/>
          <w:kern w:val="0"/>
          <w:szCs w:val="21"/>
        </w:rPr>
        <w:t>签发日期：</w:t>
      </w:r>
      <w:r>
        <w:rPr>
          <w:rFonts w:hint="eastAsia" w:ascii="宋体" w:hAnsi="宋体"/>
          <w:kern w:val="0"/>
          <w:szCs w:val="21"/>
          <w:u w:val="single"/>
        </w:rPr>
        <w:t xml:space="preserve">       </w:t>
      </w:r>
      <w:r>
        <w:rPr>
          <w:rFonts w:hint="eastAsia" w:ascii="宋体" w:hAnsi="宋体"/>
          <w:kern w:val="0"/>
          <w:szCs w:val="21"/>
        </w:rPr>
        <w:t xml:space="preserve">年 </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 xml:space="preserve">日         </w:t>
      </w:r>
    </w:p>
    <w:p w14:paraId="1D084964">
      <w:pPr>
        <w:autoSpaceDE w:val="0"/>
        <w:autoSpaceDN w:val="0"/>
        <w:adjustRightInd w:val="0"/>
        <w:spacing w:line="360" w:lineRule="auto"/>
        <w:ind w:firstLine="697"/>
        <w:jc w:val="left"/>
        <w:rPr>
          <w:rFonts w:ascii="宋体" w:hAnsi="宋体"/>
          <w:kern w:val="0"/>
          <w:szCs w:val="21"/>
        </w:rPr>
      </w:pPr>
    </w:p>
    <w:p w14:paraId="40A59CDF">
      <w:pPr>
        <w:autoSpaceDE w:val="0"/>
        <w:autoSpaceDN w:val="0"/>
        <w:adjustRightInd w:val="0"/>
        <w:spacing w:line="360" w:lineRule="auto"/>
        <w:ind w:firstLine="697"/>
        <w:jc w:val="left"/>
        <w:rPr>
          <w:rFonts w:ascii="宋体" w:hAnsi="宋体"/>
          <w:kern w:val="0"/>
          <w:szCs w:val="21"/>
        </w:rPr>
      </w:pPr>
      <w:r>
        <w:rPr>
          <w:rFonts w:hint="eastAsia" w:ascii="宋体" w:hAnsi="宋体"/>
          <w:kern w:val="0"/>
          <w:szCs w:val="21"/>
        </w:rPr>
        <w:t>附：</w:t>
      </w:r>
    </w:p>
    <w:p w14:paraId="44FC043A">
      <w:pPr>
        <w:autoSpaceDE w:val="0"/>
        <w:autoSpaceDN w:val="0"/>
        <w:adjustRightInd w:val="0"/>
        <w:spacing w:line="360" w:lineRule="auto"/>
        <w:ind w:firstLine="697"/>
        <w:jc w:val="left"/>
        <w:rPr>
          <w:rFonts w:ascii="宋体" w:hAnsi="宋体"/>
          <w:kern w:val="0"/>
          <w:szCs w:val="21"/>
        </w:rPr>
      </w:pPr>
      <w:r>
        <w:rPr>
          <w:rFonts w:hint="eastAsia" w:ascii="宋体" w:hAnsi="宋体"/>
          <w:kern w:val="0"/>
          <w:szCs w:val="21"/>
        </w:rPr>
        <w:t>代理人工作单位：</w:t>
      </w:r>
      <w:r>
        <w:rPr>
          <w:rFonts w:hint="eastAsia" w:ascii="宋体" w:hAnsi="宋体"/>
          <w:kern w:val="0"/>
          <w:szCs w:val="21"/>
          <w:u w:val="single"/>
        </w:rPr>
        <w:t xml:space="preserve">                                </w:t>
      </w:r>
    </w:p>
    <w:p w14:paraId="000D4B3C">
      <w:pPr>
        <w:autoSpaceDE w:val="0"/>
        <w:autoSpaceDN w:val="0"/>
        <w:adjustRightInd w:val="0"/>
        <w:spacing w:line="360" w:lineRule="auto"/>
        <w:ind w:firstLine="697"/>
        <w:jc w:val="left"/>
        <w:rPr>
          <w:rFonts w:ascii="宋体" w:hAnsi="宋体"/>
          <w:kern w:val="0"/>
          <w:szCs w:val="21"/>
        </w:rPr>
      </w:pPr>
      <w:r>
        <w:rPr>
          <w:rFonts w:hint="eastAsia" w:ascii="宋体" w:hAnsi="宋体"/>
          <w:kern w:val="0"/>
          <w:szCs w:val="21"/>
        </w:rPr>
        <w:t>职务：</w:t>
      </w:r>
      <w:r>
        <w:rPr>
          <w:rFonts w:hint="eastAsia" w:ascii="宋体" w:hAnsi="宋体"/>
          <w:kern w:val="0"/>
          <w:szCs w:val="21"/>
          <w:u w:val="single"/>
        </w:rPr>
        <w:t xml:space="preserve">                              </w:t>
      </w:r>
      <w:r>
        <w:rPr>
          <w:rFonts w:hint="eastAsia" w:ascii="宋体" w:hAnsi="宋体"/>
          <w:kern w:val="0"/>
          <w:szCs w:val="21"/>
        </w:rPr>
        <w:t>性别：</w:t>
      </w:r>
      <w:r>
        <w:rPr>
          <w:rFonts w:hint="eastAsia" w:ascii="宋体" w:hAnsi="宋体"/>
          <w:kern w:val="0"/>
          <w:szCs w:val="21"/>
          <w:u w:val="single"/>
        </w:rPr>
        <w:t xml:space="preserve">      </w:t>
      </w:r>
      <w:r>
        <w:rPr>
          <w:rFonts w:hint="eastAsia" w:ascii="宋体" w:hAnsi="宋体"/>
          <w:kern w:val="0"/>
          <w:szCs w:val="21"/>
        </w:rPr>
        <w:t xml:space="preserve">  </w:t>
      </w:r>
    </w:p>
    <w:p w14:paraId="1D687DDF">
      <w:pPr>
        <w:autoSpaceDE w:val="0"/>
        <w:autoSpaceDN w:val="0"/>
        <w:adjustRightInd w:val="0"/>
        <w:spacing w:line="360" w:lineRule="auto"/>
        <w:ind w:firstLine="697"/>
        <w:jc w:val="left"/>
        <w:rPr>
          <w:rFonts w:ascii="宋体" w:hAnsi="宋体"/>
          <w:kern w:val="0"/>
          <w:szCs w:val="21"/>
        </w:rPr>
      </w:pPr>
      <w:r>
        <w:rPr>
          <w:rFonts w:hint="eastAsia" w:ascii="宋体" w:hAnsi="宋体"/>
          <w:kern w:val="0"/>
          <w:szCs w:val="21"/>
        </w:rPr>
        <w:t>身份证号码：</w:t>
      </w:r>
      <w:r>
        <w:rPr>
          <w:rFonts w:hint="eastAsia" w:ascii="宋体" w:hAnsi="宋体"/>
          <w:kern w:val="0"/>
          <w:szCs w:val="21"/>
          <w:u w:val="single"/>
        </w:rPr>
        <w:t xml:space="preserve">                                    </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5B2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4" w:hRule="atLeast"/>
          <w:jc w:val="center"/>
        </w:trPr>
        <w:tc>
          <w:tcPr>
            <w:tcW w:w="9071" w:type="dxa"/>
          </w:tcPr>
          <w:p w14:paraId="4F91715C">
            <w:pPr>
              <w:autoSpaceDE w:val="0"/>
              <w:autoSpaceDN w:val="0"/>
              <w:adjustRightInd w:val="0"/>
              <w:spacing w:line="360" w:lineRule="auto"/>
              <w:jc w:val="left"/>
              <w:rPr>
                <w:rFonts w:ascii="宋体" w:hAnsi="宋体"/>
                <w:kern w:val="0"/>
                <w:szCs w:val="21"/>
              </w:rPr>
            </w:pPr>
          </w:p>
          <w:p w14:paraId="4A51C1A6">
            <w:pPr>
              <w:autoSpaceDE w:val="0"/>
              <w:autoSpaceDN w:val="0"/>
              <w:adjustRightInd w:val="0"/>
              <w:spacing w:line="360" w:lineRule="auto"/>
              <w:jc w:val="left"/>
              <w:rPr>
                <w:rFonts w:ascii="宋体" w:hAnsi="宋体"/>
                <w:kern w:val="0"/>
                <w:szCs w:val="21"/>
              </w:rPr>
            </w:pPr>
            <w:r>
              <w:rPr>
                <w:rFonts w:hint="eastAsia" w:ascii="宋体" w:hAnsi="宋体"/>
                <w:kern w:val="0"/>
                <w:szCs w:val="21"/>
              </w:rPr>
              <w:t>粘贴被授权人身份证（复印件）：</w:t>
            </w:r>
          </w:p>
        </w:tc>
      </w:tr>
    </w:tbl>
    <w:p w14:paraId="661498AC">
      <w:pPr>
        <w:autoSpaceDE w:val="0"/>
        <w:autoSpaceDN w:val="0"/>
        <w:adjustRightInd w:val="0"/>
        <w:spacing w:line="360" w:lineRule="auto"/>
        <w:jc w:val="left"/>
        <w:rPr>
          <w:rFonts w:ascii="宋体" w:hAnsi="宋体"/>
          <w:kern w:val="0"/>
          <w:szCs w:val="21"/>
        </w:rPr>
      </w:pPr>
      <w:r>
        <w:rPr>
          <w:rFonts w:hint="eastAsia" w:ascii="宋体" w:hAnsi="宋体"/>
          <w:kern w:val="0"/>
          <w:szCs w:val="21"/>
        </w:rPr>
        <w:t>注：如法定代表人直接参加磋商并签署响应文件，无须提供本授权书。</w:t>
      </w:r>
      <w:r>
        <w:rPr>
          <w:rFonts w:ascii="宋体" w:hAnsi="宋体"/>
          <w:kern w:val="0"/>
          <w:szCs w:val="21"/>
        </w:rPr>
        <w:t xml:space="preserve"> </w:t>
      </w:r>
    </w:p>
    <w:p w14:paraId="7AD7C106">
      <w:pPr>
        <w:spacing w:line="360" w:lineRule="auto"/>
        <w:rPr>
          <w:rFonts w:ascii="宋体" w:hAnsi="宋体"/>
          <w:bCs/>
          <w:szCs w:val="21"/>
        </w:rPr>
      </w:pPr>
    </w:p>
    <w:p w14:paraId="30971EC5">
      <w:pPr>
        <w:pStyle w:val="3"/>
        <w:numPr>
          <w:ilvl w:val="0"/>
          <w:numId w:val="0"/>
        </w:numPr>
        <w:spacing w:before="120" w:beforeLines="50" w:after="120" w:afterLines="50" w:line="300" w:lineRule="auto"/>
        <w:jc w:val="center"/>
        <w:rPr>
          <w:rFonts w:cs="宋体" w:asciiTheme="minorEastAsia" w:hAnsiTheme="minorEastAsia" w:eastAsiaTheme="minorEastAsia"/>
          <w:b/>
          <w:bCs w:val="0"/>
          <w:szCs w:val="21"/>
        </w:rPr>
      </w:pPr>
      <w:bookmarkStart w:id="104" w:name="_Toc432149006"/>
      <w:bookmarkStart w:id="105" w:name="_Toc422466732"/>
      <w:r>
        <w:rPr>
          <w:rFonts w:ascii="宋体" w:hAnsi="宋体"/>
          <w:b/>
          <w:bCs w:val="0"/>
          <w:sz w:val="24"/>
        </w:rPr>
        <w:br w:type="page"/>
      </w:r>
      <w:bookmarkEnd w:id="84"/>
      <w:bookmarkEnd w:id="87"/>
      <w:bookmarkEnd w:id="88"/>
      <w:bookmarkEnd w:id="89"/>
      <w:bookmarkEnd w:id="90"/>
      <w:bookmarkEnd w:id="104"/>
      <w:bookmarkEnd w:id="105"/>
      <w:bookmarkStart w:id="106" w:name="_Toc29057"/>
      <w:bookmarkStart w:id="107" w:name="_Toc470172710"/>
      <w:bookmarkStart w:id="108" w:name="_Toc477283135"/>
      <w:r>
        <w:rPr>
          <w:rFonts w:hint="eastAsia" w:cs="宋体" w:asciiTheme="minorEastAsia" w:hAnsiTheme="minorEastAsia" w:eastAsiaTheme="minorEastAsia"/>
          <w:b/>
          <w:bCs w:val="0"/>
          <w:szCs w:val="21"/>
        </w:rPr>
        <w:t>四、报价一览表</w:t>
      </w:r>
      <w:bookmarkEnd w:id="106"/>
      <w:bookmarkEnd w:id="107"/>
      <w:bookmarkEnd w:id="108"/>
    </w:p>
    <w:p w14:paraId="446E8BB5">
      <w:r>
        <w:rPr>
          <w:rFonts w:hint="eastAsia"/>
        </w:rPr>
        <w:t xml:space="preserve">            </w:t>
      </w:r>
    </w:p>
    <w:p w14:paraId="379C0E0A">
      <w:pPr>
        <w:spacing w:line="300" w:lineRule="auto"/>
        <w:rPr>
          <w:rFonts w:ascii="Arial" w:hAnsi="Arial" w:cs="Arial"/>
          <w:szCs w:val="21"/>
        </w:rPr>
      </w:pPr>
      <w:bookmarkStart w:id="109" w:name="_Toc424832831"/>
      <w:bookmarkStart w:id="110" w:name="_Toc432149007"/>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货币单位：人民币</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3702"/>
        <w:gridCol w:w="1868"/>
        <w:gridCol w:w="2007"/>
      </w:tblGrid>
      <w:tr w14:paraId="1900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765" w:type="pct"/>
            <w:vAlign w:val="center"/>
          </w:tcPr>
          <w:p w14:paraId="47F62355">
            <w:pPr>
              <w:snapToGrid w:val="0"/>
              <w:jc w:val="center"/>
              <w:rPr>
                <w:rFonts w:ascii="Arial" w:hAnsi="Arial" w:cs="Arial"/>
                <w:szCs w:val="21"/>
              </w:rPr>
            </w:pPr>
            <w:r>
              <w:rPr>
                <w:rFonts w:ascii="Arial" w:hAnsi="Arial" w:cs="Arial"/>
                <w:szCs w:val="21"/>
              </w:rPr>
              <w:t>序号</w:t>
            </w:r>
          </w:p>
        </w:tc>
        <w:tc>
          <w:tcPr>
            <w:tcW w:w="2069" w:type="pct"/>
            <w:vAlign w:val="center"/>
          </w:tcPr>
          <w:p w14:paraId="10165F94">
            <w:pPr>
              <w:snapToGrid w:val="0"/>
              <w:jc w:val="center"/>
              <w:rPr>
                <w:rFonts w:ascii="Arial" w:hAnsi="Arial" w:cs="Arial"/>
                <w:szCs w:val="21"/>
              </w:rPr>
            </w:pPr>
            <w:r>
              <w:rPr>
                <w:rFonts w:hint="eastAsia" w:ascii="Arial" w:hAnsi="Arial" w:cs="Arial"/>
                <w:szCs w:val="21"/>
              </w:rPr>
              <w:t>磋商报价（万元）</w:t>
            </w:r>
          </w:p>
        </w:tc>
        <w:tc>
          <w:tcPr>
            <w:tcW w:w="1044" w:type="pct"/>
            <w:vAlign w:val="center"/>
          </w:tcPr>
          <w:p w14:paraId="0F0E0B3B">
            <w:pPr>
              <w:snapToGrid w:val="0"/>
              <w:jc w:val="center"/>
              <w:rPr>
                <w:rFonts w:hint="default" w:ascii="Arial" w:hAnsi="Arial" w:eastAsia="宋体" w:cs="Arial"/>
                <w:szCs w:val="21"/>
                <w:lang w:val="en-US" w:eastAsia="zh-CN"/>
              </w:rPr>
            </w:pPr>
            <w:r>
              <w:rPr>
                <w:rFonts w:hint="eastAsia" w:ascii="Arial" w:hAnsi="Arial" w:cs="Arial"/>
                <w:szCs w:val="21"/>
              </w:rPr>
              <w:t>服务期</w:t>
            </w:r>
            <w:r>
              <w:rPr>
                <w:rFonts w:hint="eastAsia" w:ascii="Arial" w:hAnsi="Arial" w:cs="Arial"/>
                <w:szCs w:val="21"/>
                <w:lang w:val="en-US" w:eastAsia="zh-CN"/>
              </w:rPr>
              <w:t>/交货期</w:t>
            </w:r>
          </w:p>
        </w:tc>
        <w:tc>
          <w:tcPr>
            <w:tcW w:w="1122" w:type="pct"/>
            <w:vAlign w:val="center"/>
          </w:tcPr>
          <w:p w14:paraId="3E4928F5">
            <w:pPr>
              <w:snapToGrid w:val="0"/>
              <w:jc w:val="center"/>
              <w:rPr>
                <w:rFonts w:ascii="Arial" w:hAnsi="Arial" w:cs="Arial"/>
                <w:szCs w:val="21"/>
              </w:rPr>
            </w:pPr>
            <w:r>
              <w:rPr>
                <w:rFonts w:hint="eastAsia" w:ascii="Arial" w:hAnsi="Arial" w:cs="Arial"/>
                <w:szCs w:val="21"/>
              </w:rPr>
              <w:t>磋商声明</w:t>
            </w:r>
          </w:p>
        </w:tc>
      </w:tr>
      <w:tr w14:paraId="7BEA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trPr>
        <w:tc>
          <w:tcPr>
            <w:tcW w:w="765" w:type="pct"/>
            <w:vAlign w:val="center"/>
          </w:tcPr>
          <w:p w14:paraId="6BB73058">
            <w:pPr>
              <w:snapToGrid w:val="0"/>
              <w:jc w:val="center"/>
              <w:rPr>
                <w:rFonts w:ascii="Arial" w:hAnsi="Arial" w:cs="Arial"/>
                <w:szCs w:val="21"/>
              </w:rPr>
            </w:pPr>
          </w:p>
        </w:tc>
        <w:tc>
          <w:tcPr>
            <w:tcW w:w="2069" w:type="pct"/>
            <w:vAlign w:val="center"/>
          </w:tcPr>
          <w:p w14:paraId="414E8E21">
            <w:pPr>
              <w:snapToGrid w:val="0"/>
              <w:jc w:val="center"/>
              <w:rPr>
                <w:rFonts w:ascii="Arial" w:hAnsi="Arial" w:cs="Arial"/>
                <w:szCs w:val="21"/>
              </w:rPr>
            </w:pPr>
          </w:p>
        </w:tc>
        <w:tc>
          <w:tcPr>
            <w:tcW w:w="1044" w:type="pct"/>
            <w:vAlign w:val="center"/>
          </w:tcPr>
          <w:p w14:paraId="070A81CF">
            <w:pPr>
              <w:snapToGrid w:val="0"/>
              <w:jc w:val="center"/>
              <w:rPr>
                <w:rFonts w:ascii="Arial" w:hAnsi="Arial" w:cs="Arial"/>
                <w:szCs w:val="21"/>
              </w:rPr>
            </w:pPr>
          </w:p>
        </w:tc>
        <w:tc>
          <w:tcPr>
            <w:tcW w:w="1122" w:type="pct"/>
            <w:vAlign w:val="center"/>
          </w:tcPr>
          <w:p w14:paraId="3FB85C93">
            <w:pPr>
              <w:snapToGrid w:val="0"/>
              <w:jc w:val="center"/>
              <w:rPr>
                <w:rFonts w:ascii="Arial" w:hAnsi="Arial" w:cs="Arial"/>
                <w:szCs w:val="21"/>
              </w:rPr>
            </w:pPr>
          </w:p>
        </w:tc>
      </w:tr>
    </w:tbl>
    <w:p w14:paraId="0C2696DC">
      <w:pPr>
        <w:spacing w:line="300" w:lineRule="auto"/>
        <w:rPr>
          <w:rFonts w:ascii="Arial" w:hAnsi="Arial" w:cs="Arial"/>
          <w:szCs w:val="21"/>
          <w:u w:val="single"/>
        </w:rPr>
      </w:pPr>
    </w:p>
    <w:p w14:paraId="42E8B52B">
      <w:pPr>
        <w:spacing w:line="300" w:lineRule="auto"/>
        <w:rPr>
          <w:rFonts w:ascii="Arial" w:hAnsi="Arial" w:cs="Arial"/>
          <w:szCs w:val="21"/>
        </w:rPr>
      </w:pPr>
      <w:r>
        <w:rPr>
          <w:rFonts w:ascii="Arial" w:hAnsi="Arial" w:cs="Arial"/>
          <w:szCs w:val="21"/>
        </w:rPr>
        <w:t>供应商名称[盖章]：</w:t>
      </w:r>
      <w:r>
        <w:rPr>
          <w:rFonts w:ascii="Arial" w:hAnsi="Arial" w:cs="Arial"/>
          <w:szCs w:val="21"/>
          <w:u w:val="single"/>
        </w:rPr>
        <w:t xml:space="preserve">                              </w:t>
      </w:r>
      <w:r>
        <w:rPr>
          <w:rFonts w:ascii="Arial" w:hAnsi="Arial" w:cs="Arial"/>
          <w:szCs w:val="21"/>
        </w:rPr>
        <w:t xml:space="preserve"> </w:t>
      </w:r>
    </w:p>
    <w:p w14:paraId="0598B22F">
      <w:pPr>
        <w:spacing w:line="300" w:lineRule="auto"/>
        <w:rPr>
          <w:rFonts w:ascii="Arial" w:hAnsi="Arial" w:cs="Arial"/>
          <w:szCs w:val="21"/>
          <w:u w:val="single"/>
        </w:rPr>
      </w:pPr>
      <w:r>
        <w:rPr>
          <w:rFonts w:ascii="Arial" w:hAnsi="Arial" w:cs="Arial"/>
          <w:szCs w:val="21"/>
        </w:rPr>
        <w:t>供应商授权代表签字：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p w14:paraId="446AAB04">
      <w:pPr>
        <w:spacing w:line="300" w:lineRule="auto"/>
        <w:ind w:firstLine="630" w:firstLineChars="300"/>
        <w:rPr>
          <w:rFonts w:ascii="Arial" w:hAnsi="Arial" w:cs="Arial"/>
          <w:i/>
          <w:iCs/>
          <w:szCs w:val="21"/>
        </w:rPr>
      </w:pPr>
    </w:p>
    <w:p w14:paraId="54AF296B">
      <w:r>
        <w:rPr>
          <w:rFonts w:hint="eastAsia"/>
        </w:rPr>
        <w:t xml:space="preserve"> </w:t>
      </w:r>
    </w:p>
    <w:p w14:paraId="6AC7A5F5"/>
    <w:p w14:paraId="4DC32A96">
      <w:pPr>
        <w:widowControl/>
        <w:jc w:val="left"/>
        <w:rPr>
          <w:rFonts w:cs="宋体" w:asciiTheme="minorEastAsia" w:hAnsiTheme="minorEastAsia" w:eastAsiaTheme="minorEastAsia"/>
          <w:b/>
          <w:sz w:val="32"/>
          <w:szCs w:val="21"/>
        </w:rPr>
      </w:pPr>
      <w:bookmarkStart w:id="111" w:name="_Toc460258117"/>
      <w:bookmarkStart w:id="112" w:name="_Toc259028723"/>
      <w:r>
        <w:rPr>
          <w:rFonts w:ascii="宋体" w:hAnsi="宋体"/>
          <w:b/>
          <w:bCs w:val="0"/>
          <w:sz w:val="24"/>
        </w:rPr>
        <w:br w:type="page"/>
      </w:r>
      <w:bookmarkEnd w:id="109"/>
      <w:bookmarkEnd w:id="110"/>
      <w:bookmarkEnd w:id="111"/>
      <w:bookmarkEnd w:id="112"/>
      <w:bookmarkStart w:id="113" w:name="_Toc470172714"/>
      <w:bookmarkStart w:id="114" w:name="_Toc477283139"/>
      <w:bookmarkStart w:id="115" w:name="_Toc362935521"/>
      <w:bookmarkStart w:id="116" w:name="_Toc432149013"/>
    </w:p>
    <w:p w14:paraId="2F7CBA9C">
      <w:pPr>
        <w:pStyle w:val="3"/>
        <w:spacing w:before="120" w:beforeLines="50" w:after="120" w:afterLines="50" w:line="300" w:lineRule="auto"/>
        <w:jc w:val="center"/>
        <w:rPr>
          <w:rFonts w:ascii="宋体" w:hAnsi="宋体" w:cs="宋体"/>
          <w:b/>
          <w:bCs w:val="0"/>
          <w:szCs w:val="21"/>
        </w:rPr>
      </w:pPr>
      <w:bookmarkStart w:id="117" w:name="_Toc14391"/>
      <w:r>
        <w:rPr>
          <w:rFonts w:hint="eastAsia" w:cs="宋体" w:asciiTheme="minorEastAsia" w:hAnsiTheme="minorEastAsia" w:eastAsiaTheme="minorEastAsia"/>
          <w:b/>
          <w:bCs w:val="0"/>
          <w:szCs w:val="21"/>
          <w:lang w:val="en-US" w:eastAsia="zh-CN"/>
        </w:rPr>
        <w:t>五</w:t>
      </w:r>
      <w:r>
        <w:rPr>
          <w:rFonts w:hint="eastAsia" w:cs="宋体" w:asciiTheme="minorEastAsia" w:hAnsiTheme="minorEastAsia" w:eastAsiaTheme="minorEastAsia"/>
          <w:b/>
          <w:bCs w:val="0"/>
          <w:szCs w:val="21"/>
        </w:rPr>
        <w:t>、类似业绩一览表</w:t>
      </w:r>
      <w:bookmarkEnd w:id="113"/>
      <w:bookmarkEnd w:id="114"/>
      <w:bookmarkEnd w:id="115"/>
      <w:bookmarkEnd w:id="116"/>
      <w:bookmarkEnd w:id="117"/>
    </w:p>
    <w:p w14:paraId="2AA93C4C">
      <w:pPr>
        <w:rPr>
          <w:rFonts w:ascii="Arial" w:hAnsi="Arial" w:cs="Arial"/>
          <w:bCs/>
          <w:szCs w:val="21"/>
        </w:rPr>
      </w:pPr>
      <w:r>
        <w:rPr>
          <w:rFonts w:ascii="Arial" w:hAnsi="Arial" w:cs="Arial"/>
          <w:bCs/>
          <w:szCs w:val="21"/>
        </w:rPr>
        <w:fldChar w:fldCharType="begin"/>
      </w:r>
      <w:r>
        <w:rPr>
          <w:rFonts w:ascii="Arial" w:hAnsi="Arial" w:cs="Arial"/>
          <w:bCs/>
          <w:szCs w:val="21"/>
        </w:rPr>
        <w:instrText xml:space="preserve"> LINK Word.Document.8 "D:\\音乐厅\\4通用设备\\招标文件\\音乐厅空调设备招标文件v1.0.doc" "OLE_LINK8" \r  \* MERGEFORMAT </w:instrText>
      </w:r>
      <w:r>
        <w:rPr>
          <w:rFonts w:ascii="Arial" w:hAnsi="Arial" w:cs="Arial"/>
          <w:bCs/>
          <w:szCs w:val="21"/>
        </w:rPr>
        <w:fldChar w:fldCharType="separate"/>
      </w:r>
      <w:r>
        <w:rPr>
          <w:rFonts w:hint="eastAsia" w:ascii="Arial" w:hAnsi="Arial" w:cs="Arial"/>
          <w:bCs/>
          <w:szCs w:val="21"/>
        </w:rPr>
        <w:t>项目</w:t>
      </w:r>
      <w:r>
        <w:rPr>
          <w:rFonts w:ascii="Arial" w:hAnsi="Arial" w:cs="Arial"/>
          <w:bCs/>
          <w:szCs w:val="21"/>
        </w:rPr>
        <w:t>名称：</w:t>
      </w:r>
      <w:r>
        <w:rPr>
          <w:rFonts w:ascii="Arial" w:hAnsi="Arial" w:cs="Arial"/>
          <w:bCs/>
          <w:szCs w:val="21"/>
          <w:u w:val="single"/>
        </w:rPr>
        <w:t xml:space="preserve">            </w:t>
      </w:r>
      <w:r>
        <w:rPr>
          <w:rFonts w:ascii="Arial" w:hAnsi="Arial" w:cs="Arial"/>
          <w:bCs/>
          <w:szCs w:val="21"/>
        </w:rPr>
        <w:t xml:space="preserve">                             </w:t>
      </w:r>
      <w:r>
        <w:rPr>
          <w:rFonts w:ascii="Arial" w:hAnsi="Arial" w:cs="Arial"/>
          <w:szCs w:val="21"/>
        </w:rPr>
        <w:t>项目编号</w:t>
      </w:r>
      <w:r>
        <w:rPr>
          <w:rFonts w:ascii="Arial" w:hAnsi="Arial" w:cs="Arial"/>
          <w:bCs/>
          <w:szCs w:val="21"/>
        </w:rPr>
        <w:t>：</w:t>
      </w:r>
      <w:r>
        <w:rPr>
          <w:rFonts w:ascii="Arial" w:hAnsi="Arial" w:cs="Arial"/>
          <w:bCs/>
          <w:szCs w:val="21"/>
          <w:u w:val="single"/>
        </w:rPr>
        <w:t xml:space="preserve">       </w:t>
      </w:r>
      <w:r>
        <w:rPr>
          <w:rFonts w:ascii="Arial" w:hAnsi="Arial" w:cs="Arial"/>
          <w:bCs/>
          <w:szCs w:val="21"/>
        </w:rPr>
        <w:t xml:space="preserve">                       </w:t>
      </w:r>
      <w:r>
        <w:rPr>
          <w:rFonts w:ascii="Arial" w:hAnsi="Arial" w:cs="Arial"/>
          <w:bCs/>
          <w:szCs w:val="21"/>
        </w:rPr>
        <w:fldChar w:fldCharType="end"/>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571"/>
        <w:gridCol w:w="1031"/>
        <w:gridCol w:w="1301"/>
        <w:gridCol w:w="1216"/>
        <w:gridCol w:w="1117"/>
        <w:gridCol w:w="1094"/>
        <w:gridCol w:w="1108"/>
      </w:tblGrid>
      <w:tr w14:paraId="214F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vAlign w:val="center"/>
          </w:tcPr>
          <w:p w14:paraId="347C6ECD">
            <w:pPr>
              <w:widowControl/>
              <w:spacing w:before="100" w:beforeAutospacing="1" w:after="100" w:afterAutospacing="1"/>
              <w:jc w:val="center"/>
              <w:rPr>
                <w:rFonts w:ascii="Arial" w:hAnsi="Arial" w:cs="Arial"/>
                <w:kern w:val="0"/>
                <w:szCs w:val="21"/>
              </w:rPr>
            </w:pPr>
            <w:r>
              <w:rPr>
                <w:rFonts w:ascii="Arial" w:hAnsi="Arial" w:cs="Arial"/>
                <w:kern w:val="0"/>
                <w:szCs w:val="21"/>
              </w:rPr>
              <w:t>序号</w:t>
            </w:r>
          </w:p>
        </w:tc>
        <w:tc>
          <w:tcPr>
            <w:tcW w:w="1581" w:type="dxa"/>
            <w:vAlign w:val="center"/>
          </w:tcPr>
          <w:p w14:paraId="008802E4">
            <w:pPr>
              <w:widowControl/>
              <w:snapToGrid w:val="0"/>
              <w:jc w:val="center"/>
              <w:rPr>
                <w:rFonts w:ascii="Arial" w:hAnsi="Arial" w:cs="Arial"/>
                <w:kern w:val="0"/>
                <w:szCs w:val="21"/>
              </w:rPr>
            </w:pPr>
            <w:r>
              <w:rPr>
                <w:rFonts w:ascii="Arial" w:hAnsi="Arial" w:cs="Arial"/>
                <w:kern w:val="0"/>
                <w:szCs w:val="21"/>
              </w:rPr>
              <w:t>完成时间</w:t>
            </w:r>
          </w:p>
        </w:tc>
        <w:tc>
          <w:tcPr>
            <w:tcW w:w="1036" w:type="dxa"/>
            <w:vAlign w:val="center"/>
          </w:tcPr>
          <w:p w14:paraId="704CD23E">
            <w:pPr>
              <w:widowControl/>
              <w:snapToGrid w:val="0"/>
              <w:jc w:val="center"/>
              <w:rPr>
                <w:rFonts w:ascii="Arial" w:hAnsi="Arial" w:cs="Arial"/>
                <w:kern w:val="0"/>
                <w:szCs w:val="21"/>
              </w:rPr>
            </w:pPr>
            <w:r>
              <w:rPr>
                <w:rFonts w:ascii="Arial" w:hAnsi="Arial" w:cs="Arial"/>
                <w:kern w:val="0"/>
                <w:szCs w:val="21"/>
              </w:rPr>
              <w:t>项目</w:t>
            </w:r>
          </w:p>
          <w:p w14:paraId="7B7D5ECB">
            <w:pPr>
              <w:widowControl/>
              <w:snapToGrid w:val="0"/>
              <w:jc w:val="center"/>
              <w:rPr>
                <w:rFonts w:ascii="Arial" w:hAnsi="Arial" w:cs="Arial"/>
                <w:kern w:val="0"/>
                <w:szCs w:val="21"/>
              </w:rPr>
            </w:pPr>
            <w:r>
              <w:rPr>
                <w:rFonts w:ascii="Arial" w:hAnsi="Arial" w:cs="Arial"/>
                <w:kern w:val="0"/>
                <w:szCs w:val="21"/>
              </w:rPr>
              <w:t>名称</w:t>
            </w:r>
          </w:p>
        </w:tc>
        <w:tc>
          <w:tcPr>
            <w:tcW w:w="1308" w:type="dxa"/>
            <w:vAlign w:val="center"/>
          </w:tcPr>
          <w:p w14:paraId="3C167931">
            <w:pPr>
              <w:widowControl/>
              <w:snapToGrid w:val="0"/>
              <w:jc w:val="center"/>
              <w:rPr>
                <w:rFonts w:ascii="Arial" w:hAnsi="Arial" w:cs="Arial"/>
                <w:kern w:val="0"/>
                <w:szCs w:val="21"/>
              </w:rPr>
            </w:pPr>
            <w:r>
              <w:rPr>
                <w:rFonts w:hint="eastAsia" w:ascii="Arial" w:hAnsi="Arial" w:cs="Arial"/>
                <w:kern w:val="0"/>
                <w:szCs w:val="21"/>
              </w:rPr>
              <w:t>服务</w:t>
            </w:r>
            <w:r>
              <w:rPr>
                <w:rFonts w:ascii="Arial" w:hAnsi="Arial" w:cs="Arial"/>
                <w:kern w:val="0"/>
                <w:szCs w:val="21"/>
              </w:rPr>
              <w:t>内容</w:t>
            </w:r>
          </w:p>
        </w:tc>
        <w:tc>
          <w:tcPr>
            <w:tcW w:w="1222" w:type="dxa"/>
            <w:vAlign w:val="center"/>
          </w:tcPr>
          <w:p w14:paraId="48A823B6">
            <w:pPr>
              <w:widowControl/>
              <w:snapToGrid w:val="0"/>
              <w:jc w:val="center"/>
              <w:rPr>
                <w:rFonts w:ascii="Arial" w:hAnsi="Arial" w:cs="Arial"/>
                <w:kern w:val="0"/>
                <w:szCs w:val="21"/>
              </w:rPr>
            </w:pPr>
            <w:r>
              <w:rPr>
                <w:rFonts w:ascii="Arial" w:hAnsi="Arial" w:cs="Arial"/>
                <w:kern w:val="0"/>
                <w:szCs w:val="21"/>
              </w:rPr>
              <w:t>合同总额</w:t>
            </w:r>
          </w:p>
        </w:tc>
        <w:tc>
          <w:tcPr>
            <w:tcW w:w="1122" w:type="dxa"/>
            <w:vAlign w:val="center"/>
          </w:tcPr>
          <w:p w14:paraId="488A14E5">
            <w:pPr>
              <w:widowControl/>
              <w:snapToGrid w:val="0"/>
              <w:jc w:val="center"/>
              <w:rPr>
                <w:rFonts w:ascii="Arial" w:hAnsi="Arial" w:cs="Arial"/>
                <w:kern w:val="0"/>
                <w:szCs w:val="21"/>
              </w:rPr>
            </w:pPr>
            <w:r>
              <w:rPr>
                <w:rFonts w:hint="eastAsia" w:ascii="Arial" w:hAnsi="Arial" w:cs="Arial"/>
                <w:kern w:val="0"/>
                <w:szCs w:val="21"/>
              </w:rPr>
              <w:t>委托</w:t>
            </w:r>
            <w:r>
              <w:rPr>
                <w:rFonts w:ascii="Arial" w:hAnsi="Arial" w:cs="Arial"/>
                <w:kern w:val="0"/>
                <w:szCs w:val="21"/>
              </w:rPr>
              <w:t>方</w:t>
            </w:r>
          </w:p>
          <w:p w14:paraId="5272925D">
            <w:pPr>
              <w:widowControl/>
              <w:snapToGrid w:val="0"/>
              <w:jc w:val="center"/>
              <w:rPr>
                <w:rFonts w:ascii="Arial" w:hAnsi="Arial" w:cs="Arial"/>
                <w:kern w:val="0"/>
                <w:szCs w:val="21"/>
              </w:rPr>
            </w:pPr>
            <w:r>
              <w:rPr>
                <w:rFonts w:ascii="Arial" w:hAnsi="Arial" w:cs="Arial"/>
                <w:kern w:val="0"/>
                <w:szCs w:val="21"/>
              </w:rPr>
              <w:t>名称</w:t>
            </w:r>
          </w:p>
        </w:tc>
        <w:tc>
          <w:tcPr>
            <w:tcW w:w="1099" w:type="dxa"/>
            <w:vAlign w:val="center"/>
          </w:tcPr>
          <w:p w14:paraId="0DCC261B">
            <w:pPr>
              <w:widowControl/>
              <w:snapToGrid w:val="0"/>
              <w:jc w:val="center"/>
              <w:rPr>
                <w:rFonts w:ascii="Arial" w:hAnsi="Arial" w:cs="Arial"/>
                <w:kern w:val="0"/>
                <w:szCs w:val="21"/>
              </w:rPr>
            </w:pPr>
            <w:r>
              <w:rPr>
                <w:rFonts w:ascii="Arial" w:hAnsi="Arial" w:cs="Arial"/>
                <w:kern w:val="0"/>
                <w:szCs w:val="21"/>
              </w:rPr>
              <w:t>联系人</w:t>
            </w:r>
          </w:p>
        </w:tc>
        <w:tc>
          <w:tcPr>
            <w:tcW w:w="1113" w:type="dxa"/>
            <w:vAlign w:val="center"/>
          </w:tcPr>
          <w:p w14:paraId="392C1E3C">
            <w:pPr>
              <w:widowControl/>
              <w:snapToGrid w:val="0"/>
              <w:jc w:val="center"/>
              <w:rPr>
                <w:rFonts w:ascii="Arial" w:hAnsi="Arial" w:cs="Arial"/>
                <w:kern w:val="0"/>
                <w:szCs w:val="21"/>
              </w:rPr>
            </w:pPr>
            <w:r>
              <w:rPr>
                <w:rFonts w:ascii="Arial" w:hAnsi="Arial" w:cs="Arial"/>
                <w:kern w:val="0"/>
                <w:szCs w:val="21"/>
              </w:rPr>
              <w:t>联系电话</w:t>
            </w:r>
          </w:p>
        </w:tc>
      </w:tr>
      <w:tr w14:paraId="2915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5EE6CFEE">
            <w:pPr>
              <w:widowControl/>
              <w:spacing w:before="100" w:beforeAutospacing="1" w:after="100" w:afterAutospacing="1"/>
              <w:jc w:val="center"/>
              <w:rPr>
                <w:rFonts w:ascii="Arial" w:hAnsi="Arial" w:cs="Arial"/>
                <w:kern w:val="0"/>
                <w:szCs w:val="21"/>
              </w:rPr>
            </w:pPr>
            <w:r>
              <w:rPr>
                <w:rFonts w:ascii="Arial" w:hAnsi="Arial" w:cs="Arial"/>
                <w:kern w:val="0"/>
                <w:szCs w:val="21"/>
              </w:rPr>
              <w:t>1.</w:t>
            </w:r>
          </w:p>
        </w:tc>
        <w:tc>
          <w:tcPr>
            <w:tcW w:w="1581" w:type="dxa"/>
            <w:vAlign w:val="center"/>
          </w:tcPr>
          <w:p w14:paraId="64E7B40C">
            <w:pPr>
              <w:widowControl/>
              <w:spacing w:before="100" w:beforeAutospacing="1" w:after="100" w:afterAutospacing="1"/>
              <w:jc w:val="center"/>
              <w:rPr>
                <w:rFonts w:ascii="Arial" w:hAnsi="Arial" w:cs="Arial"/>
                <w:kern w:val="0"/>
                <w:szCs w:val="21"/>
              </w:rPr>
            </w:pPr>
          </w:p>
        </w:tc>
        <w:tc>
          <w:tcPr>
            <w:tcW w:w="1036" w:type="dxa"/>
            <w:vAlign w:val="center"/>
          </w:tcPr>
          <w:p w14:paraId="78770A79">
            <w:pPr>
              <w:widowControl/>
              <w:spacing w:before="100" w:beforeAutospacing="1" w:after="100" w:afterAutospacing="1"/>
              <w:jc w:val="center"/>
              <w:rPr>
                <w:rFonts w:ascii="Arial" w:hAnsi="Arial" w:cs="Arial"/>
                <w:kern w:val="0"/>
                <w:szCs w:val="21"/>
              </w:rPr>
            </w:pPr>
          </w:p>
        </w:tc>
        <w:tc>
          <w:tcPr>
            <w:tcW w:w="1308" w:type="dxa"/>
            <w:vAlign w:val="center"/>
          </w:tcPr>
          <w:p w14:paraId="02097F19">
            <w:pPr>
              <w:widowControl/>
              <w:spacing w:before="100" w:beforeAutospacing="1" w:after="100" w:afterAutospacing="1"/>
              <w:jc w:val="center"/>
              <w:rPr>
                <w:rFonts w:ascii="Arial" w:hAnsi="Arial" w:cs="Arial"/>
                <w:kern w:val="0"/>
                <w:szCs w:val="21"/>
              </w:rPr>
            </w:pPr>
          </w:p>
        </w:tc>
        <w:tc>
          <w:tcPr>
            <w:tcW w:w="1222" w:type="dxa"/>
          </w:tcPr>
          <w:p w14:paraId="08702598">
            <w:pPr>
              <w:widowControl/>
              <w:spacing w:before="100" w:beforeAutospacing="1" w:after="100" w:afterAutospacing="1"/>
              <w:jc w:val="center"/>
              <w:rPr>
                <w:rFonts w:ascii="Arial" w:hAnsi="Arial" w:cs="Arial"/>
                <w:kern w:val="0"/>
                <w:szCs w:val="21"/>
              </w:rPr>
            </w:pPr>
          </w:p>
        </w:tc>
        <w:tc>
          <w:tcPr>
            <w:tcW w:w="1122" w:type="dxa"/>
            <w:vAlign w:val="center"/>
          </w:tcPr>
          <w:p w14:paraId="73FEFE58">
            <w:pPr>
              <w:widowControl/>
              <w:spacing w:before="100" w:beforeAutospacing="1" w:after="100" w:afterAutospacing="1"/>
              <w:jc w:val="center"/>
              <w:rPr>
                <w:rFonts w:ascii="Arial" w:hAnsi="Arial" w:cs="Arial"/>
                <w:kern w:val="0"/>
                <w:szCs w:val="21"/>
              </w:rPr>
            </w:pPr>
          </w:p>
        </w:tc>
        <w:tc>
          <w:tcPr>
            <w:tcW w:w="1099" w:type="dxa"/>
            <w:vAlign w:val="center"/>
          </w:tcPr>
          <w:p w14:paraId="6DE2139F">
            <w:pPr>
              <w:widowControl/>
              <w:spacing w:before="100" w:beforeAutospacing="1" w:after="100" w:afterAutospacing="1"/>
              <w:jc w:val="center"/>
              <w:rPr>
                <w:rFonts w:ascii="Arial" w:hAnsi="Arial" w:cs="Arial"/>
                <w:kern w:val="0"/>
                <w:szCs w:val="21"/>
              </w:rPr>
            </w:pPr>
          </w:p>
        </w:tc>
        <w:tc>
          <w:tcPr>
            <w:tcW w:w="1113" w:type="dxa"/>
            <w:vAlign w:val="center"/>
          </w:tcPr>
          <w:p w14:paraId="5EBF0A5A">
            <w:pPr>
              <w:widowControl/>
              <w:spacing w:before="100" w:beforeAutospacing="1" w:after="100" w:afterAutospacing="1"/>
              <w:jc w:val="center"/>
              <w:rPr>
                <w:rFonts w:ascii="Arial" w:hAnsi="Arial" w:cs="Arial"/>
                <w:kern w:val="0"/>
                <w:szCs w:val="21"/>
              </w:rPr>
            </w:pPr>
          </w:p>
        </w:tc>
      </w:tr>
      <w:tr w14:paraId="2A09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64DE8CDE">
            <w:pPr>
              <w:widowControl/>
              <w:spacing w:before="100" w:beforeAutospacing="1" w:after="100" w:afterAutospacing="1"/>
              <w:jc w:val="center"/>
              <w:rPr>
                <w:rFonts w:ascii="Arial" w:hAnsi="Arial" w:cs="Arial"/>
                <w:kern w:val="0"/>
                <w:szCs w:val="21"/>
              </w:rPr>
            </w:pPr>
            <w:r>
              <w:rPr>
                <w:rFonts w:ascii="Arial" w:hAnsi="Arial" w:cs="Arial"/>
                <w:kern w:val="0"/>
                <w:szCs w:val="21"/>
              </w:rPr>
              <w:t>2.</w:t>
            </w:r>
          </w:p>
        </w:tc>
        <w:tc>
          <w:tcPr>
            <w:tcW w:w="1581" w:type="dxa"/>
            <w:vAlign w:val="center"/>
          </w:tcPr>
          <w:p w14:paraId="11BC397A">
            <w:pPr>
              <w:widowControl/>
              <w:spacing w:before="100" w:beforeAutospacing="1" w:after="100" w:afterAutospacing="1"/>
              <w:jc w:val="center"/>
              <w:rPr>
                <w:rFonts w:ascii="Arial" w:hAnsi="Arial" w:cs="Arial"/>
                <w:kern w:val="0"/>
                <w:szCs w:val="21"/>
              </w:rPr>
            </w:pPr>
          </w:p>
        </w:tc>
        <w:tc>
          <w:tcPr>
            <w:tcW w:w="1036" w:type="dxa"/>
            <w:vAlign w:val="center"/>
          </w:tcPr>
          <w:p w14:paraId="7844119F">
            <w:pPr>
              <w:widowControl/>
              <w:spacing w:before="100" w:beforeAutospacing="1" w:after="100" w:afterAutospacing="1"/>
              <w:jc w:val="center"/>
              <w:rPr>
                <w:rFonts w:ascii="Arial" w:hAnsi="Arial" w:cs="Arial"/>
                <w:kern w:val="0"/>
                <w:szCs w:val="21"/>
              </w:rPr>
            </w:pPr>
          </w:p>
        </w:tc>
        <w:tc>
          <w:tcPr>
            <w:tcW w:w="1308" w:type="dxa"/>
            <w:vAlign w:val="center"/>
          </w:tcPr>
          <w:p w14:paraId="1B4320FA">
            <w:pPr>
              <w:widowControl/>
              <w:spacing w:before="100" w:beforeAutospacing="1" w:after="100" w:afterAutospacing="1"/>
              <w:jc w:val="center"/>
              <w:rPr>
                <w:rFonts w:ascii="Arial" w:hAnsi="Arial" w:cs="Arial"/>
                <w:kern w:val="0"/>
                <w:szCs w:val="21"/>
              </w:rPr>
            </w:pPr>
          </w:p>
        </w:tc>
        <w:tc>
          <w:tcPr>
            <w:tcW w:w="1222" w:type="dxa"/>
          </w:tcPr>
          <w:p w14:paraId="26A48E16">
            <w:pPr>
              <w:widowControl/>
              <w:spacing w:before="100" w:beforeAutospacing="1" w:after="100" w:afterAutospacing="1"/>
              <w:jc w:val="center"/>
              <w:rPr>
                <w:rFonts w:ascii="Arial" w:hAnsi="Arial" w:cs="Arial"/>
                <w:kern w:val="0"/>
                <w:szCs w:val="21"/>
              </w:rPr>
            </w:pPr>
          </w:p>
        </w:tc>
        <w:tc>
          <w:tcPr>
            <w:tcW w:w="1122" w:type="dxa"/>
            <w:vAlign w:val="center"/>
          </w:tcPr>
          <w:p w14:paraId="3AD5E634">
            <w:pPr>
              <w:widowControl/>
              <w:spacing w:before="100" w:beforeAutospacing="1" w:after="100" w:afterAutospacing="1"/>
              <w:jc w:val="center"/>
              <w:rPr>
                <w:rFonts w:ascii="Arial" w:hAnsi="Arial" w:cs="Arial"/>
                <w:kern w:val="0"/>
                <w:szCs w:val="21"/>
              </w:rPr>
            </w:pPr>
          </w:p>
        </w:tc>
        <w:tc>
          <w:tcPr>
            <w:tcW w:w="1099" w:type="dxa"/>
            <w:vAlign w:val="center"/>
          </w:tcPr>
          <w:p w14:paraId="72BD5759">
            <w:pPr>
              <w:widowControl/>
              <w:spacing w:before="100" w:beforeAutospacing="1" w:after="100" w:afterAutospacing="1"/>
              <w:jc w:val="center"/>
              <w:rPr>
                <w:rFonts w:ascii="Arial" w:hAnsi="Arial" w:cs="Arial"/>
                <w:kern w:val="0"/>
                <w:szCs w:val="21"/>
              </w:rPr>
            </w:pPr>
          </w:p>
        </w:tc>
        <w:tc>
          <w:tcPr>
            <w:tcW w:w="1113" w:type="dxa"/>
            <w:vAlign w:val="center"/>
          </w:tcPr>
          <w:p w14:paraId="2046A02B">
            <w:pPr>
              <w:widowControl/>
              <w:spacing w:before="100" w:beforeAutospacing="1" w:after="100" w:afterAutospacing="1"/>
              <w:jc w:val="center"/>
              <w:rPr>
                <w:rFonts w:ascii="Arial" w:hAnsi="Arial" w:cs="Arial"/>
                <w:kern w:val="0"/>
                <w:szCs w:val="21"/>
              </w:rPr>
            </w:pPr>
          </w:p>
        </w:tc>
      </w:tr>
      <w:tr w14:paraId="0DB4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29DA1D5D">
            <w:pPr>
              <w:widowControl/>
              <w:spacing w:before="100" w:beforeAutospacing="1" w:after="100" w:afterAutospacing="1"/>
              <w:jc w:val="center"/>
              <w:rPr>
                <w:rFonts w:ascii="Arial" w:hAnsi="Arial" w:cs="Arial"/>
                <w:kern w:val="0"/>
                <w:szCs w:val="21"/>
              </w:rPr>
            </w:pPr>
            <w:r>
              <w:rPr>
                <w:rFonts w:ascii="Arial" w:hAnsi="Arial" w:cs="Arial"/>
                <w:kern w:val="0"/>
                <w:szCs w:val="21"/>
              </w:rPr>
              <w:t>3.</w:t>
            </w:r>
          </w:p>
        </w:tc>
        <w:tc>
          <w:tcPr>
            <w:tcW w:w="1581" w:type="dxa"/>
            <w:vAlign w:val="center"/>
          </w:tcPr>
          <w:p w14:paraId="749EC3B5">
            <w:pPr>
              <w:widowControl/>
              <w:spacing w:before="100" w:beforeAutospacing="1" w:after="100" w:afterAutospacing="1"/>
              <w:jc w:val="center"/>
              <w:rPr>
                <w:rFonts w:ascii="Arial" w:hAnsi="Arial" w:cs="Arial"/>
                <w:kern w:val="0"/>
                <w:szCs w:val="21"/>
              </w:rPr>
            </w:pPr>
          </w:p>
        </w:tc>
        <w:tc>
          <w:tcPr>
            <w:tcW w:w="1036" w:type="dxa"/>
            <w:vAlign w:val="center"/>
          </w:tcPr>
          <w:p w14:paraId="0952B72A">
            <w:pPr>
              <w:widowControl/>
              <w:spacing w:before="100" w:beforeAutospacing="1" w:after="100" w:afterAutospacing="1"/>
              <w:jc w:val="center"/>
              <w:rPr>
                <w:rFonts w:ascii="Arial" w:hAnsi="Arial" w:cs="Arial"/>
                <w:kern w:val="0"/>
                <w:szCs w:val="21"/>
              </w:rPr>
            </w:pPr>
          </w:p>
        </w:tc>
        <w:tc>
          <w:tcPr>
            <w:tcW w:w="1308" w:type="dxa"/>
            <w:vAlign w:val="center"/>
          </w:tcPr>
          <w:p w14:paraId="39593BA9">
            <w:pPr>
              <w:widowControl/>
              <w:spacing w:before="100" w:beforeAutospacing="1" w:after="100" w:afterAutospacing="1"/>
              <w:jc w:val="center"/>
              <w:rPr>
                <w:rFonts w:ascii="Arial" w:hAnsi="Arial" w:cs="Arial"/>
                <w:kern w:val="0"/>
                <w:szCs w:val="21"/>
              </w:rPr>
            </w:pPr>
          </w:p>
        </w:tc>
        <w:tc>
          <w:tcPr>
            <w:tcW w:w="1222" w:type="dxa"/>
          </w:tcPr>
          <w:p w14:paraId="377CAA9B">
            <w:pPr>
              <w:widowControl/>
              <w:spacing w:before="100" w:beforeAutospacing="1" w:after="100" w:afterAutospacing="1"/>
              <w:jc w:val="center"/>
              <w:rPr>
                <w:rFonts w:ascii="Arial" w:hAnsi="Arial" w:cs="Arial"/>
                <w:kern w:val="0"/>
                <w:szCs w:val="21"/>
              </w:rPr>
            </w:pPr>
          </w:p>
        </w:tc>
        <w:tc>
          <w:tcPr>
            <w:tcW w:w="1122" w:type="dxa"/>
            <w:vAlign w:val="center"/>
          </w:tcPr>
          <w:p w14:paraId="0BA7A85B">
            <w:pPr>
              <w:widowControl/>
              <w:spacing w:before="100" w:beforeAutospacing="1" w:after="100" w:afterAutospacing="1"/>
              <w:jc w:val="center"/>
              <w:rPr>
                <w:rFonts w:ascii="Arial" w:hAnsi="Arial" w:cs="Arial"/>
                <w:kern w:val="0"/>
                <w:szCs w:val="21"/>
              </w:rPr>
            </w:pPr>
          </w:p>
        </w:tc>
        <w:tc>
          <w:tcPr>
            <w:tcW w:w="1099" w:type="dxa"/>
            <w:vAlign w:val="center"/>
          </w:tcPr>
          <w:p w14:paraId="2BBA3551">
            <w:pPr>
              <w:widowControl/>
              <w:spacing w:before="100" w:beforeAutospacing="1" w:after="100" w:afterAutospacing="1"/>
              <w:jc w:val="center"/>
              <w:rPr>
                <w:rFonts w:ascii="Arial" w:hAnsi="Arial" w:cs="Arial"/>
                <w:kern w:val="0"/>
                <w:szCs w:val="21"/>
              </w:rPr>
            </w:pPr>
          </w:p>
        </w:tc>
        <w:tc>
          <w:tcPr>
            <w:tcW w:w="1113" w:type="dxa"/>
            <w:vAlign w:val="center"/>
          </w:tcPr>
          <w:p w14:paraId="27E78B6D">
            <w:pPr>
              <w:widowControl/>
              <w:spacing w:before="100" w:beforeAutospacing="1" w:after="100" w:afterAutospacing="1"/>
              <w:jc w:val="center"/>
              <w:rPr>
                <w:rFonts w:ascii="Arial" w:hAnsi="Arial" w:cs="Arial"/>
                <w:kern w:val="0"/>
                <w:szCs w:val="21"/>
              </w:rPr>
            </w:pPr>
          </w:p>
        </w:tc>
      </w:tr>
      <w:tr w14:paraId="00AB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003A637A">
            <w:pPr>
              <w:widowControl/>
              <w:spacing w:before="100" w:beforeAutospacing="1" w:after="100" w:afterAutospacing="1"/>
              <w:jc w:val="center"/>
              <w:rPr>
                <w:rFonts w:ascii="Arial" w:hAnsi="Arial" w:cs="Arial"/>
                <w:kern w:val="0"/>
                <w:szCs w:val="21"/>
              </w:rPr>
            </w:pPr>
            <w:r>
              <w:rPr>
                <w:rFonts w:ascii="Arial" w:hAnsi="Arial" w:cs="Arial"/>
                <w:kern w:val="0"/>
                <w:szCs w:val="21"/>
              </w:rPr>
              <w:t>4.</w:t>
            </w:r>
          </w:p>
        </w:tc>
        <w:tc>
          <w:tcPr>
            <w:tcW w:w="1581" w:type="dxa"/>
            <w:vAlign w:val="center"/>
          </w:tcPr>
          <w:p w14:paraId="188E424A">
            <w:pPr>
              <w:widowControl/>
              <w:spacing w:before="100" w:beforeAutospacing="1" w:after="100" w:afterAutospacing="1"/>
              <w:jc w:val="center"/>
              <w:rPr>
                <w:rFonts w:ascii="Arial" w:hAnsi="Arial" w:cs="Arial"/>
                <w:kern w:val="0"/>
                <w:szCs w:val="21"/>
              </w:rPr>
            </w:pPr>
          </w:p>
        </w:tc>
        <w:tc>
          <w:tcPr>
            <w:tcW w:w="1036" w:type="dxa"/>
            <w:vAlign w:val="center"/>
          </w:tcPr>
          <w:p w14:paraId="4B3957D7">
            <w:pPr>
              <w:widowControl/>
              <w:spacing w:before="100" w:beforeAutospacing="1" w:after="100" w:afterAutospacing="1"/>
              <w:jc w:val="center"/>
              <w:rPr>
                <w:rFonts w:ascii="Arial" w:hAnsi="Arial" w:cs="Arial"/>
                <w:kern w:val="0"/>
                <w:szCs w:val="21"/>
              </w:rPr>
            </w:pPr>
          </w:p>
        </w:tc>
        <w:tc>
          <w:tcPr>
            <w:tcW w:w="1308" w:type="dxa"/>
            <w:vAlign w:val="center"/>
          </w:tcPr>
          <w:p w14:paraId="035DFA92">
            <w:pPr>
              <w:widowControl/>
              <w:spacing w:before="100" w:beforeAutospacing="1" w:after="100" w:afterAutospacing="1"/>
              <w:jc w:val="center"/>
              <w:rPr>
                <w:rFonts w:ascii="Arial" w:hAnsi="Arial" w:cs="Arial"/>
                <w:kern w:val="0"/>
                <w:szCs w:val="21"/>
              </w:rPr>
            </w:pPr>
          </w:p>
        </w:tc>
        <w:tc>
          <w:tcPr>
            <w:tcW w:w="1222" w:type="dxa"/>
          </w:tcPr>
          <w:p w14:paraId="0938CBD1">
            <w:pPr>
              <w:widowControl/>
              <w:spacing w:before="100" w:beforeAutospacing="1" w:after="100" w:afterAutospacing="1"/>
              <w:jc w:val="center"/>
              <w:rPr>
                <w:rFonts w:ascii="Arial" w:hAnsi="Arial" w:cs="Arial"/>
                <w:kern w:val="0"/>
                <w:szCs w:val="21"/>
              </w:rPr>
            </w:pPr>
          </w:p>
        </w:tc>
        <w:tc>
          <w:tcPr>
            <w:tcW w:w="1122" w:type="dxa"/>
            <w:vAlign w:val="center"/>
          </w:tcPr>
          <w:p w14:paraId="3AC4D4DE">
            <w:pPr>
              <w:widowControl/>
              <w:spacing w:before="100" w:beforeAutospacing="1" w:after="100" w:afterAutospacing="1"/>
              <w:jc w:val="center"/>
              <w:rPr>
                <w:rFonts w:ascii="Arial" w:hAnsi="Arial" w:cs="Arial"/>
                <w:kern w:val="0"/>
                <w:szCs w:val="21"/>
              </w:rPr>
            </w:pPr>
          </w:p>
        </w:tc>
        <w:tc>
          <w:tcPr>
            <w:tcW w:w="1099" w:type="dxa"/>
            <w:vAlign w:val="center"/>
          </w:tcPr>
          <w:p w14:paraId="602407A9">
            <w:pPr>
              <w:widowControl/>
              <w:spacing w:before="100" w:beforeAutospacing="1" w:after="100" w:afterAutospacing="1"/>
              <w:jc w:val="center"/>
              <w:rPr>
                <w:rFonts w:ascii="Arial" w:hAnsi="Arial" w:cs="Arial"/>
                <w:kern w:val="0"/>
                <w:szCs w:val="21"/>
              </w:rPr>
            </w:pPr>
          </w:p>
        </w:tc>
        <w:tc>
          <w:tcPr>
            <w:tcW w:w="1113" w:type="dxa"/>
            <w:vAlign w:val="center"/>
          </w:tcPr>
          <w:p w14:paraId="308DFA53">
            <w:pPr>
              <w:widowControl/>
              <w:spacing w:before="100" w:beforeAutospacing="1" w:after="100" w:afterAutospacing="1"/>
              <w:jc w:val="center"/>
              <w:rPr>
                <w:rFonts w:ascii="Arial" w:hAnsi="Arial" w:cs="Arial"/>
                <w:kern w:val="0"/>
                <w:szCs w:val="21"/>
              </w:rPr>
            </w:pPr>
          </w:p>
        </w:tc>
      </w:tr>
      <w:tr w14:paraId="4CD3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470F245D">
            <w:pPr>
              <w:widowControl/>
              <w:spacing w:before="100" w:beforeAutospacing="1" w:after="100" w:afterAutospacing="1"/>
              <w:jc w:val="center"/>
              <w:rPr>
                <w:rFonts w:ascii="Arial" w:hAnsi="Arial" w:cs="Arial"/>
                <w:kern w:val="0"/>
                <w:szCs w:val="21"/>
              </w:rPr>
            </w:pPr>
            <w:r>
              <w:rPr>
                <w:rFonts w:ascii="Arial" w:hAnsi="Arial" w:cs="Arial"/>
                <w:kern w:val="0"/>
                <w:szCs w:val="21"/>
              </w:rPr>
              <w:t>5.</w:t>
            </w:r>
          </w:p>
        </w:tc>
        <w:tc>
          <w:tcPr>
            <w:tcW w:w="1581" w:type="dxa"/>
            <w:vAlign w:val="center"/>
          </w:tcPr>
          <w:p w14:paraId="0D818F51">
            <w:pPr>
              <w:widowControl/>
              <w:spacing w:before="100" w:beforeAutospacing="1" w:after="100" w:afterAutospacing="1"/>
              <w:jc w:val="center"/>
              <w:rPr>
                <w:rFonts w:ascii="Arial" w:hAnsi="Arial" w:cs="Arial"/>
                <w:kern w:val="0"/>
                <w:szCs w:val="21"/>
              </w:rPr>
            </w:pPr>
          </w:p>
        </w:tc>
        <w:tc>
          <w:tcPr>
            <w:tcW w:w="1036" w:type="dxa"/>
            <w:vAlign w:val="center"/>
          </w:tcPr>
          <w:p w14:paraId="2CA616B0">
            <w:pPr>
              <w:widowControl/>
              <w:spacing w:before="100" w:beforeAutospacing="1" w:after="100" w:afterAutospacing="1"/>
              <w:jc w:val="center"/>
              <w:rPr>
                <w:rFonts w:ascii="Arial" w:hAnsi="Arial" w:cs="Arial"/>
                <w:kern w:val="0"/>
                <w:szCs w:val="21"/>
              </w:rPr>
            </w:pPr>
          </w:p>
        </w:tc>
        <w:tc>
          <w:tcPr>
            <w:tcW w:w="1308" w:type="dxa"/>
            <w:vAlign w:val="center"/>
          </w:tcPr>
          <w:p w14:paraId="4878289B">
            <w:pPr>
              <w:widowControl/>
              <w:spacing w:before="100" w:beforeAutospacing="1" w:after="100" w:afterAutospacing="1"/>
              <w:jc w:val="center"/>
              <w:rPr>
                <w:rFonts w:ascii="Arial" w:hAnsi="Arial" w:cs="Arial"/>
                <w:kern w:val="0"/>
                <w:szCs w:val="21"/>
              </w:rPr>
            </w:pPr>
          </w:p>
        </w:tc>
        <w:tc>
          <w:tcPr>
            <w:tcW w:w="1222" w:type="dxa"/>
          </w:tcPr>
          <w:p w14:paraId="36A54957">
            <w:pPr>
              <w:widowControl/>
              <w:spacing w:before="100" w:beforeAutospacing="1" w:after="100" w:afterAutospacing="1"/>
              <w:jc w:val="center"/>
              <w:rPr>
                <w:rFonts w:ascii="Arial" w:hAnsi="Arial" w:cs="Arial"/>
                <w:kern w:val="0"/>
                <w:szCs w:val="21"/>
              </w:rPr>
            </w:pPr>
          </w:p>
        </w:tc>
        <w:tc>
          <w:tcPr>
            <w:tcW w:w="1122" w:type="dxa"/>
            <w:vAlign w:val="center"/>
          </w:tcPr>
          <w:p w14:paraId="061A7CA6">
            <w:pPr>
              <w:widowControl/>
              <w:spacing w:before="100" w:beforeAutospacing="1" w:after="100" w:afterAutospacing="1"/>
              <w:jc w:val="center"/>
              <w:rPr>
                <w:rFonts w:ascii="Arial" w:hAnsi="Arial" w:cs="Arial"/>
                <w:kern w:val="0"/>
                <w:szCs w:val="21"/>
              </w:rPr>
            </w:pPr>
          </w:p>
        </w:tc>
        <w:tc>
          <w:tcPr>
            <w:tcW w:w="1099" w:type="dxa"/>
            <w:vAlign w:val="center"/>
          </w:tcPr>
          <w:p w14:paraId="07D2E763">
            <w:pPr>
              <w:widowControl/>
              <w:spacing w:before="100" w:beforeAutospacing="1" w:after="100" w:afterAutospacing="1"/>
              <w:jc w:val="center"/>
              <w:rPr>
                <w:rFonts w:ascii="Arial" w:hAnsi="Arial" w:cs="Arial"/>
                <w:kern w:val="0"/>
                <w:szCs w:val="21"/>
              </w:rPr>
            </w:pPr>
          </w:p>
        </w:tc>
        <w:tc>
          <w:tcPr>
            <w:tcW w:w="1113" w:type="dxa"/>
            <w:vAlign w:val="center"/>
          </w:tcPr>
          <w:p w14:paraId="5FF991B9">
            <w:pPr>
              <w:widowControl/>
              <w:spacing w:before="100" w:beforeAutospacing="1" w:after="100" w:afterAutospacing="1"/>
              <w:jc w:val="center"/>
              <w:rPr>
                <w:rFonts w:ascii="Arial" w:hAnsi="Arial" w:cs="Arial"/>
                <w:kern w:val="0"/>
                <w:szCs w:val="21"/>
              </w:rPr>
            </w:pPr>
          </w:p>
        </w:tc>
      </w:tr>
      <w:tr w14:paraId="447C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346AF3AB">
            <w:pPr>
              <w:widowControl/>
              <w:spacing w:before="100" w:beforeAutospacing="1" w:after="100" w:afterAutospacing="1"/>
              <w:jc w:val="center"/>
              <w:rPr>
                <w:rFonts w:ascii="Arial" w:hAnsi="Arial" w:cs="Arial"/>
                <w:kern w:val="0"/>
                <w:szCs w:val="21"/>
              </w:rPr>
            </w:pPr>
            <w:r>
              <w:rPr>
                <w:rFonts w:ascii="Arial" w:hAnsi="Arial" w:cs="Arial"/>
                <w:kern w:val="0"/>
                <w:szCs w:val="21"/>
              </w:rPr>
              <w:t>6.</w:t>
            </w:r>
          </w:p>
        </w:tc>
        <w:tc>
          <w:tcPr>
            <w:tcW w:w="1581" w:type="dxa"/>
            <w:vAlign w:val="center"/>
          </w:tcPr>
          <w:p w14:paraId="446D6281">
            <w:pPr>
              <w:widowControl/>
              <w:spacing w:before="100" w:beforeAutospacing="1" w:after="100" w:afterAutospacing="1"/>
              <w:jc w:val="center"/>
              <w:rPr>
                <w:rFonts w:ascii="Arial" w:hAnsi="Arial" w:cs="Arial"/>
                <w:kern w:val="0"/>
                <w:szCs w:val="21"/>
              </w:rPr>
            </w:pPr>
          </w:p>
        </w:tc>
        <w:tc>
          <w:tcPr>
            <w:tcW w:w="1036" w:type="dxa"/>
            <w:vAlign w:val="center"/>
          </w:tcPr>
          <w:p w14:paraId="7F14C467">
            <w:pPr>
              <w:widowControl/>
              <w:spacing w:before="100" w:beforeAutospacing="1" w:after="100" w:afterAutospacing="1"/>
              <w:jc w:val="center"/>
              <w:rPr>
                <w:rFonts w:ascii="Arial" w:hAnsi="Arial" w:cs="Arial"/>
                <w:kern w:val="0"/>
                <w:szCs w:val="21"/>
              </w:rPr>
            </w:pPr>
          </w:p>
        </w:tc>
        <w:tc>
          <w:tcPr>
            <w:tcW w:w="1308" w:type="dxa"/>
            <w:vAlign w:val="center"/>
          </w:tcPr>
          <w:p w14:paraId="026B3014">
            <w:pPr>
              <w:widowControl/>
              <w:spacing w:before="100" w:beforeAutospacing="1" w:after="100" w:afterAutospacing="1"/>
              <w:jc w:val="center"/>
              <w:rPr>
                <w:rFonts w:ascii="Arial" w:hAnsi="Arial" w:cs="Arial"/>
                <w:kern w:val="0"/>
                <w:szCs w:val="21"/>
              </w:rPr>
            </w:pPr>
          </w:p>
        </w:tc>
        <w:tc>
          <w:tcPr>
            <w:tcW w:w="1222" w:type="dxa"/>
          </w:tcPr>
          <w:p w14:paraId="2C5F9C38">
            <w:pPr>
              <w:widowControl/>
              <w:spacing w:before="100" w:beforeAutospacing="1" w:after="100" w:afterAutospacing="1"/>
              <w:jc w:val="center"/>
              <w:rPr>
                <w:rFonts w:ascii="Arial" w:hAnsi="Arial" w:cs="Arial"/>
                <w:kern w:val="0"/>
                <w:szCs w:val="21"/>
              </w:rPr>
            </w:pPr>
          </w:p>
        </w:tc>
        <w:tc>
          <w:tcPr>
            <w:tcW w:w="1122" w:type="dxa"/>
            <w:vAlign w:val="center"/>
          </w:tcPr>
          <w:p w14:paraId="578D0924">
            <w:pPr>
              <w:widowControl/>
              <w:spacing w:before="100" w:beforeAutospacing="1" w:after="100" w:afterAutospacing="1"/>
              <w:jc w:val="center"/>
              <w:rPr>
                <w:rFonts w:ascii="Arial" w:hAnsi="Arial" w:cs="Arial"/>
                <w:kern w:val="0"/>
                <w:szCs w:val="21"/>
              </w:rPr>
            </w:pPr>
          </w:p>
        </w:tc>
        <w:tc>
          <w:tcPr>
            <w:tcW w:w="1099" w:type="dxa"/>
            <w:vAlign w:val="center"/>
          </w:tcPr>
          <w:p w14:paraId="3698BFC0">
            <w:pPr>
              <w:widowControl/>
              <w:spacing w:before="100" w:beforeAutospacing="1" w:after="100" w:afterAutospacing="1"/>
              <w:jc w:val="center"/>
              <w:rPr>
                <w:rFonts w:ascii="Arial" w:hAnsi="Arial" w:cs="Arial"/>
                <w:kern w:val="0"/>
                <w:szCs w:val="21"/>
              </w:rPr>
            </w:pPr>
          </w:p>
        </w:tc>
        <w:tc>
          <w:tcPr>
            <w:tcW w:w="1113" w:type="dxa"/>
            <w:vAlign w:val="center"/>
          </w:tcPr>
          <w:p w14:paraId="61592186">
            <w:pPr>
              <w:widowControl/>
              <w:spacing w:before="100" w:beforeAutospacing="1" w:after="100" w:afterAutospacing="1"/>
              <w:jc w:val="center"/>
              <w:rPr>
                <w:rFonts w:ascii="Arial" w:hAnsi="Arial" w:cs="Arial"/>
                <w:kern w:val="0"/>
                <w:szCs w:val="21"/>
              </w:rPr>
            </w:pPr>
          </w:p>
        </w:tc>
      </w:tr>
      <w:tr w14:paraId="61E6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15E7D709">
            <w:pPr>
              <w:widowControl/>
              <w:spacing w:before="100" w:beforeAutospacing="1" w:after="100" w:afterAutospacing="1"/>
              <w:jc w:val="center"/>
              <w:rPr>
                <w:rFonts w:hint="default" w:ascii="Arial" w:hAnsi="Arial" w:eastAsia="宋体" w:cs="Arial"/>
                <w:kern w:val="0"/>
                <w:szCs w:val="21"/>
                <w:lang w:val="en-US" w:eastAsia="zh-CN"/>
              </w:rPr>
            </w:pPr>
            <w:r>
              <w:rPr>
                <w:rFonts w:hint="eastAsia" w:ascii="Arial" w:hAnsi="Arial" w:cs="Arial"/>
                <w:kern w:val="0"/>
                <w:szCs w:val="21"/>
                <w:lang w:val="en-US" w:eastAsia="zh-CN"/>
              </w:rPr>
              <w:t>7.</w:t>
            </w:r>
          </w:p>
        </w:tc>
        <w:tc>
          <w:tcPr>
            <w:tcW w:w="1581" w:type="dxa"/>
            <w:vAlign w:val="center"/>
          </w:tcPr>
          <w:p w14:paraId="11C58A54">
            <w:pPr>
              <w:widowControl/>
              <w:spacing w:before="100" w:beforeAutospacing="1" w:after="100" w:afterAutospacing="1"/>
              <w:jc w:val="center"/>
              <w:rPr>
                <w:rFonts w:ascii="Arial" w:hAnsi="Arial" w:cs="Arial"/>
                <w:kern w:val="0"/>
                <w:szCs w:val="21"/>
              </w:rPr>
            </w:pPr>
          </w:p>
        </w:tc>
        <w:tc>
          <w:tcPr>
            <w:tcW w:w="1036" w:type="dxa"/>
            <w:vAlign w:val="center"/>
          </w:tcPr>
          <w:p w14:paraId="412EC073">
            <w:pPr>
              <w:widowControl/>
              <w:spacing w:before="100" w:beforeAutospacing="1" w:after="100" w:afterAutospacing="1"/>
              <w:jc w:val="center"/>
              <w:rPr>
                <w:rFonts w:ascii="Arial" w:hAnsi="Arial" w:cs="Arial"/>
                <w:kern w:val="0"/>
                <w:szCs w:val="21"/>
              </w:rPr>
            </w:pPr>
          </w:p>
        </w:tc>
        <w:tc>
          <w:tcPr>
            <w:tcW w:w="1308" w:type="dxa"/>
            <w:vAlign w:val="center"/>
          </w:tcPr>
          <w:p w14:paraId="7205F981">
            <w:pPr>
              <w:widowControl/>
              <w:spacing w:before="100" w:beforeAutospacing="1" w:after="100" w:afterAutospacing="1"/>
              <w:jc w:val="center"/>
              <w:rPr>
                <w:rFonts w:ascii="Arial" w:hAnsi="Arial" w:cs="Arial"/>
                <w:kern w:val="0"/>
                <w:szCs w:val="21"/>
              </w:rPr>
            </w:pPr>
          </w:p>
        </w:tc>
        <w:tc>
          <w:tcPr>
            <w:tcW w:w="1222" w:type="dxa"/>
          </w:tcPr>
          <w:p w14:paraId="6D76470E">
            <w:pPr>
              <w:widowControl/>
              <w:spacing w:before="100" w:beforeAutospacing="1" w:after="100" w:afterAutospacing="1"/>
              <w:jc w:val="center"/>
              <w:rPr>
                <w:rFonts w:ascii="Arial" w:hAnsi="Arial" w:cs="Arial"/>
                <w:kern w:val="0"/>
                <w:szCs w:val="21"/>
              </w:rPr>
            </w:pPr>
          </w:p>
        </w:tc>
        <w:tc>
          <w:tcPr>
            <w:tcW w:w="1122" w:type="dxa"/>
            <w:vAlign w:val="center"/>
          </w:tcPr>
          <w:p w14:paraId="28575B99">
            <w:pPr>
              <w:widowControl/>
              <w:spacing w:before="100" w:beforeAutospacing="1" w:after="100" w:afterAutospacing="1"/>
              <w:jc w:val="center"/>
              <w:rPr>
                <w:rFonts w:ascii="Arial" w:hAnsi="Arial" w:cs="Arial"/>
                <w:kern w:val="0"/>
                <w:szCs w:val="21"/>
              </w:rPr>
            </w:pPr>
          </w:p>
        </w:tc>
        <w:tc>
          <w:tcPr>
            <w:tcW w:w="1099" w:type="dxa"/>
            <w:vAlign w:val="center"/>
          </w:tcPr>
          <w:p w14:paraId="1CDDAD48">
            <w:pPr>
              <w:widowControl/>
              <w:spacing w:before="100" w:beforeAutospacing="1" w:after="100" w:afterAutospacing="1"/>
              <w:jc w:val="center"/>
              <w:rPr>
                <w:rFonts w:ascii="Arial" w:hAnsi="Arial" w:cs="Arial"/>
                <w:kern w:val="0"/>
                <w:szCs w:val="21"/>
              </w:rPr>
            </w:pPr>
          </w:p>
        </w:tc>
        <w:tc>
          <w:tcPr>
            <w:tcW w:w="1113" w:type="dxa"/>
            <w:vAlign w:val="center"/>
          </w:tcPr>
          <w:p w14:paraId="38FCE6DB">
            <w:pPr>
              <w:widowControl/>
              <w:spacing w:before="100" w:beforeAutospacing="1" w:after="100" w:afterAutospacing="1"/>
              <w:jc w:val="center"/>
              <w:rPr>
                <w:rFonts w:ascii="Arial" w:hAnsi="Arial" w:cs="Arial"/>
                <w:kern w:val="0"/>
                <w:szCs w:val="21"/>
              </w:rPr>
            </w:pPr>
          </w:p>
        </w:tc>
      </w:tr>
      <w:tr w14:paraId="39D0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5A7C42DD">
            <w:pPr>
              <w:widowControl/>
              <w:spacing w:before="100" w:beforeAutospacing="1" w:after="100" w:afterAutospacing="1"/>
              <w:jc w:val="center"/>
              <w:rPr>
                <w:rFonts w:hint="default" w:ascii="Arial" w:hAnsi="Arial" w:eastAsia="宋体" w:cs="Arial"/>
                <w:kern w:val="0"/>
                <w:szCs w:val="21"/>
                <w:lang w:val="en-US" w:eastAsia="zh-CN"/>
              </w:rPr>
            </w:pPr>
            <w:r>
              <w:rPr>
                <w:rFonts w:hint="eastAsia" w:ascii="Arial" w:hAnsi="Arial" w:cs="Arial"/>
                <w:kern w:val="0"/>
                <w:szCs w:val="21"/>
                <w:lang w:val="en-US" w:eastAsia="zh-CN"/>
              </w:rPr>
              <w:t>8.</w:t>
            </w:r>
          </w:p>
        </w:tc>
        <w:tc>
          <w:tcPr>
            <w:tcW w:w="1581" w:type="dxa"/>
            <w:vAlign w:val="center"/>
          </w:tcPr>
          <w:p w14:paraId="2AF19CE5">
            <w:pPr>
              <w:widowControl/>
              <w:spacing w:before="100" w:beforeAutospacing="1" w:after="100" w:afterAutospacing="1"/>
              <w:jc w:val="center"/>
              <w:rPr>
                <w:rFonts w:ascii="Arial" w:hAnsi="Arial" w:cs="Arial"/>
                <w:kern w:val="0"/>
                <w:szCs w:val="21"/>
              </w:rPr>
            </w:pPr>
          </w:p>
        </w:tc>
        <w:tc>
          <w:tcPr>
            <w:tcW w:w="1036" w:type="dxa"/>
            <w:vAlign w:val="center"/>
          </w:tcPr>
          <w:p w14:paraId="09F9788B">
            <w:pPr>
              <w:widowControl/>
              <w:spacing w:before="100" w:beforeAutospacing="1" w:after="100" w:afterAutospacing="1"/>
              <w:jc w:val="center"/>
              <w:rPr>
                <w:rFonts w:ascii="Arial" w:hAnsi="Arial" w:cs="Arial"/>
                <w:kern w:val="0"/>
                <w:szCs w:val="21"/>
              </w:rPr>
            </w:pPr>
          </w:p>
        </w:tc>
        <w:tc>
          <w:tcPr>
            <w:tcW w:w="1308" w:type="dxa"/>
            <w:vAlign w:val="center"/>
          </w:tcPr>
          <w:p w14:paraId="5663A141">
            <w:pPr>
              <w:widowControl/>
              <w:spacing w:before="100" w:beforeAutospacing="1" w:after="100" w:afterAutospacing="1"/>
              <w:jc w:val="center"/>
              <w:rPr>
                <w:rFonts w:ascii="Arial" w:hAnsi="Arial" w:cs="Arial"/>
                <w:kern w:val="0"/>
                <w:szCs w:val="21"/>
              </w:rPr>
            </w:pPr>
          </w:p>
        </w:tc>
        <w:tc>
          <w:tcPr>
            <w:tcW w:w="1222" w:type="dxa"/>
          </w:tcPr>
          <w:p w14:paraId="67D2BCF0">
            <w:pPr>
              <w:widowControl/>
              <w:spacing w:before="100" w:beforeAutospacing="1" w:after="100" w:afterAutospacing="1"/>
              <w:jc w:val="center"/>
              <w:rPr>
                <w:rFonts w:ascii="Arial" w:hAnsi="Arial" w:cs="Arial"/>
                <w:kern w:val="0"/>
                <w:szCs w:val="21"/>
              </w:rPr>
            </w:pPr>
          </w:p>
        </w:tc>
        <w:tc>
          <w:tcPr>
            <w:tcW w:w="1122" w:type="dxa"/>
            <w:vAlign w:val="center"/>
          </w:tcPr>
          <w:p w14:paraId="6816DA15">
            <w:pPr>
              <w:widowControl/>
              <w:spacing w:before="100" w:beforeAutospacing="1" w:after="100" w:afterAutospacing="1"/>
              <w:jc w:val="center"/>
              <w:rPr>
                <w:rFonts w:ascii="Arial" w:hAnsi="Arial" w:cs="Arial"/>
                <w:kern w:val="0"/>
                <w:szCs w:val="21"/>
              </w:rPr>
            </w:pPr>
          </w:p>
        </w:tc>
        <w:tc>
          <w:tcPr>
            <w:tcW w:w="1099" w:type="dxa"/>
            <w:vAlign w:val="center"/>
          </w:tcPr>
          <w:p w14:paraId="4E879AB8">
            <w:pPr>
              <w:widowControl/>
              <w:spacing w:before="100" w:beforeAutospacing="1" w:after="100" w:afterAutospacing="1"/>
              <w:jc w:val="center"/>
              <w:rPr>
                <w:rFonts w:ascii="Arial" w:hAnsi="Arial" w:cs="Arial"/>
                <w:kern w:val="0"/>
                <w:szCs w:val="21"/>
              </w:rPr>
            </w:pPr>
          </w:p>
        </w:tc>
        <w:tc>
          <w:tcPr>
            <w:tcW w:w="1113" w:type="dxa"/>
            <w:vAlign w:val="center"/>
          </w:tcPr>
          <w:p w14:paraId="04A38254">
            <w:pPr>
              <w:widowControl/>
              <w:spacing w:before="100" w:beforeAutospacing="1" w:after="100" w:afterAutospacing="1"/>
              <w:jc w:val="center"/>
              <w:rPr>
                <w:rFonts w:ascii="Arial" w:hAnsi="Arial" w:cs="Arial"/>
                <w:kern w:val="0"/>
                <w:szCs w:val="21"/>
              </w:rPr>
            </w:pPr>
          </w:p>
        </w:tc>
      </w:tr>
      <w:tr w14:paraId="42B2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00309438">
            <w:pPr>
              <w:widowControl/>
              <w:spacing w:before="100" w:beforeAutospacing="1" w:after="100" w:afterAutospacing="1"/>
              <w:jc w:val="center"/>
              <w:rPr>
                <w:rFonts w:hint="default" w:ascii="Arial" w:hAnsi="Arial" w:eastAsia="宋体" w:cs="Arial"/>
                <w:kern w:val="0"/>
                <w:szCs w:val="21"/>
                <w:lang w:val="en-US" w:eastAsia="zh-CN"/>
              </w:rPr>
            </w:pPr>
            <w:r>
              <w:rPr>
                <w:rFonts w:hint="eastAsia" w:ascii="Arial" w:hAnsi="Arial" w:cs="Arial"/>
                <w:kern w:val="0"/>
                <w:szCs w:val="21"/>
                <w:lang w:val="en-US" w:eastAsia="zh-CN"/>
              </w:rPr>
              <w:t>9.</w:t>
            </w:r>
          </w:p>
        </w:tc>
        <w:tc>
          <w:tcPr>
            <w:tcW w:w="1581" w:type="dxa"/>
            <w:vAlign w:val="center"/>
          </w:tcPr>
          <w:p w14:paraId="5C94BD41">
            <w:pPr>
              <w:widowControl/>
              <w:spacing w:before="100" w:beforeAutospacing="1" w:after="100" w:afterAutospacing="1"/>
              <w:jc w:val="center"/>
              <w:rPr>
                <w:rFonts w:ascii="Arial" w:hAnsi="Arial" w:cs="Arial"/>
                <w:kern w:val="0"/>
                <w:szCs w:val="21"/>
              </w:rPr>
            </w:pPr>
          </w:p>
        </w:tc>
        <w:tc>
          <w:tcPr>
            <w:tcW w:w="1036" w:type="dxa"/>
            <w:vAlign w:val="center"/>
          </w:tcPr>
          <w:p w14:paraId="6576CA00">
            <w:pPr>
              <w:widowControl/>
              <w:spacing w:before="100" w:beforeAutospacing="1" w:after="100" w:afterAutospacing="1"/>
              <w:jc w:val="center"/>
              <w:rPr>
                <w:rFonts w:ascii="Arial" w:hAnsi="Arial" w:cs="Arial"/>
                <w:kern w:val="0"/>
                <w:szCs w:val="21"/>
              </w:rPr>
            </w:pPr>
          </w:p>
        </w:tc>
        <w:tc>
          <w:tcPr>
            <w:tcW w:w="1308" w:type="dxa"/>
            <w:vAlign w:val="center"/>
          </w:tcPr>
          <w:p w14:paraId="7AA2E44B">
            <w:pPr>
              <w:widowControl/>
              <w:spacing w:before="100" w:beforeAutospacing="1" w:after="100" w:afterAutospacing="1"/>
              <w:jc w:val="center"/>
              <w:rPr>
                <w:rFonts w:ascii="Arial" w:hAnsi="Arial" w:cs="Arial"/>
                <w:kern w:val="0"/>
                <w:szCs w:val="21"/>
              </w:rPr>
            </w:pPr>
          </w:p>
        </w:tc>
        <w:tc>
          <w:tcPr>
            <w:tcW w:w="1222" w:type="dxa"/>
          </w:tcPr>
          <w:p w14:paraId="3D28F8CD">
            <w:pPr>
              <w:widowControl/>
              <w:spacing w:before="100" w:beforeAutospacing="1" w:after="100" w:afterAutospacing="1"/>
              <w:jc w:val="center"/>
              <w:rPr>
                <w:rFonts w:ascii="Arial" w:hAnsi="Arial" w:cs="Arial"/>
                <w:kern w:val="0"/>
                <w:szCs w:val="21"/>
              </w:rPr>
            </w:pPr>
          </w:p>
        </w:tc>
        <w:tc>
          <w:tcPr>
            <w:tcW w:w="1122" w:type="dxa"/>
            <w:vAlign w:val="center"/>
          </w:tcPr>
          <w:p w14:paraId="4C1866D8">
            <w:pPr>
              <w:widowControl/>
              <w:spacing w:before="100" w:beforeAutospacing="1" w:after="100" w:afterAutospacing="1"/>
              <w:jc w:val="center"/>
              <w:rPr>
                <w:rFonts w:ascii="Arial" w:hAnsi="Arial" w:cs="Arial"/>
                <w:kern w:val="0"/>
                <w:szCs w:val="21"/>
              </w:rPr>
            </w:pPr>
          </w:p>
        </w:tc>
        <w:tc>
          <w:tcPr>
            <w:tcW w:w="1099" w:type="dxa"/>
            <w:vAlign w:val="center"/>
          </w:tcPr>
          <w:p w14:paraId="1B0EA5EC">
            <w:pPr>
              <w:widowControl/>
              <w:spacing w:before="100" w:beforeAutospacing="1" w:after="100" w:afterAutospacing="1"/>
              <w:jc w:val="center"/>
              <w:rPr>
                <w:rFonts w:ascii="Arial" w:hAnsi="Arial" w:cs="Arial"/>
                <w:kern w:val="0"/>
                <w:szCs w:val="21"/>
              </w:rPr>
            </w:pPr>
          </w:p>
        </w:tc>
        <w:tc>
          <w:tcPr>
            <w:tcW w:w="1113" w:type="dxa"/>
            <w:vAlign w:val="center"/>
          </w:tcPr>
          <w:p w14:paraId="03BA14A8">
            <w:pPr>
              <w:widowControl/>
              <w:spacing w:before="100" w:beforeAutospacing="1" w:after="100" w:afterAutospacing="1"/>
              <w:jc w:val="center"/>
              <w:rPr>
                <w:rFonts w:ascii="Arial" w:hAnsi="Arial" w:cs="Arial"/>
                <w:kern w:val="0"/>
                <w:szCs w:val="21"/>
              </w:rPr>
            </w:pPr>
          </w:p>
        </w:tc>
      </w:tr>
      <w:tr w14:paraId="2594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0707BB19">
            <w:pPr>
              <w:widowControl/>
              <w:spacing w:before="100" w:beforeAutospacing="1" w:after="100" w:afterAutospacing="1"/>
              <w:jc w:val="center"/>
              <w:rPr>
                <w:rFonts w:hint="default" w:ascii="Arial" w:hAnsi="Arial" w:eastAsia="宋体" w:cs="Arial"/>
                <w:kern w:val="0"/>
                <w:szCs w:val="21"/>
                <w:lang w:val="en-US" w:eastAsia="zh-CN"/>
              </w:rPr>
            </w:pPr>
            <w:r>
              <w:rPr>
                <w:rFonts w:hint="eastAsia" w:ascii="Arial" w:hAnsi="Arial" w:cs="Arial"/>
                <w:kern w:val="0"/>
                <w:szCs w:val="21"/>
                <w:lang w:val="en-US" w:eastAsia="zh-CN"/>
              </w:rPr>
              <w:t>10.</w:t>
            </w:r>
          </w:p>
        </w:tc>
        <w:tc>
          <w:tcPr>
            <w:tcW w:w="1581" w:type="dxa"/>
            <w:vAlign w:val="center"/>
          </w:tcPr>
          <w:p w14:paraId="5933137E">
            <w:pPr>
              <w:widowControl/>
              <w:spacing w:before="100" w:beforeAutospacing="1" w:after="100" w:afterAutospacing="1"/>
              <w:jc w:val="center"/>
              <w:rPr>
                <w:rFonts w:ascii="Arial" w:hAnsi="Arial" w:cs="Arial"/>
                <w:kern w:val="0"/>
                <w:szCs w:val="21"/>
              </w:rPr>
            </w:pPr>
          </w:p>
        </w:tc>
        <w:tc>
          <w:tcPr>
            <w:tcW w:w="1036" w:type="dxa"/>
            <w:vAlign w:val="center"/>
          </w:tcPr>
          <w:p w14:paraId="73353C5B">
            <w:pPr>
              <w:widowControl/>
              <w:spacing w:before="100" w:beforeAutospacing="1" w:after="100" w:afterAutospacing="1"/>
              <w:jc w:val="center"/>
              <w:rPr>
                <w:rFonts w:ascii="Arial" w:hAnsi="Arial" w:cs="Arial"/>
                <w:kern w:val="0"/>
                <w:szCs w:val="21"/>
              </w:rPr>
            </w:pPr>
          </w:p>
        </w:tc>
        <w:tc>
          <w:tcPr>
            <w:tcW w:w="1308" w:type="dxa"/>
            <w:vAlign w:val="center"/>
          </w:tcPr>
          <w:p w14:paraId="6732EB35">
            <w:pPr>
              <w:widowControl/>
              <w:spacing w:before="100" w:beforeAutospacing="1" w:after="100" w:afterAutospacing="1"/>
              <w:jc w:val="center"/>
              <w:rPr>
                <w:rFonts w:ascii="Arial" w:hAnsi="Arial" w:cs="Arial"/>
                <w:kern w:val="0"/>
                <w:szCs w:val="21"/>
              </w:rPr>
            </w:pPr>
          </w:p>
        </w:tc>
        <w:tc>
          <w:tcPr>
            <w:tcW w:w="1222" w:type="dxa"/>
          </w:tcPr>
          <w:p w14:paraId="2F8E2280">
            <w:pPr>
              <w:widowControl/>
              <w:spacing w:before="100" w:beforeAutospacing="1" w:after="100" w:afterAutospacing="1"/>
              <w:jc w:val="center"/>
              <w:rPr>
                <w:rFonts w:ascii="Arial" w:hAnsi="Arial" w:cs="Arial"/>
                <w:kern w:val="0"/>
                <w:szCs w:val="21"/>
              </w:rPr>
            </w:pPr>
          </w:p>
        </w:tc>
        <w:tc>
          <w:tcPr>
            <w:tcW w:w="1122" w:type="dxa"/>
            <w:vAlign w:val="center"/>
          </w:tcPr>
          <w:p w14:paraId="00C2806E">
            <w:pPr>
              <w:widowControl/>
              <w:spacing w:before="100" w:beforeAutospacing="1" w:after="100" w:afterAutospacing="1"/>
              <w:jc w:val="center"/>
              <w:rPr>
                <w:rFonts w:ascii="Arial" w:hAnsi="Arial" w:cs="Arial"/>
                <w:kern w:val="0"/>
                <w:szCs w:val="21"/>
              </w:rPr>
            </w:pPr>
          </w:p>
        </w:tc>
        <w:tc>
          <w:tcPr>
            <w:tcW w:w="1099" w:type="dxa"/>
            <w:vAlign w:val="center"/>
          </w:tcPr>
          <w:p w14:paraId="07FE0FD8">
            <w:pPr>
              <w:widowControl/>
              <w:spacing w:before="100" w:beforeAutospacing="1" w:after="100" w:afterAutospacing="1"/>
              <w:jc w:val="center"/>
              <w:rPr>
                <w:rFonts w:ascii="Arial" w:hAnsi="Arial" w:cs="Arial"/>
                <w:kern w:val="0"/>
                <w:szCs w:val="21"/>
              </w:rPr>
            </w:pPr>
          </w:p>
        </w:tc>
        <w:tc>
          <w:tcPr>
            <w:tcW w:w="1113" w:type="dxa"/>
            <w:vAlign w:val="center"/>
          </w:tcPr>
          <w:p w14:paraId="3450C561">
            <w:pPr>
              <w:widowControl/>
              <w:spacing w:before="100" w:beforeAutospacing="1" w:after="100" w:afterAutospacing="1"/>
              <w:jc w:val="center"/>
              <w:rPr>
                <w:rFonts w:ascii="Arial" w:hAnsi="Arial" w:cs="Arial"/>
                <w:kern w:val="0"/>
                <w:szCs w:val="21"/>
              </w:rPr>
            </w:pPr>
          </w:p>
        </w:tc>
      </w:tr>
    </w:tbl>
    <w:p w14:paraId="083B298D">
      <w:pPr>
        <w:widowControl/>
        <w:spacing w:before="100" w:beforeAutospacing="1" w:after="100" w:afterAutospacing="1"/>
        <w:rPr>
          <w:rFonts w:ascii="Arial" w:hAnsi="Arial" w:cs="Arial"/>
          <w:szCs w:val="21"/>
        </w:rPr>
      </w:pPr>
      <w:r>
        <w:rPr>
          <w:rFonts w:ascii="Arial" w:hAnsi="Arial" w:cs="Arial"/>
          <w:szCs w:val="21"/>
        </w:rPr>
        <w:t>注：供应商须按上表提供业绩证明资料</w:t>
      </w:r>
      <w:r>
        <w:rPr>
          <w:rFonts w:hint="eastAsia" w:ascii="Arial" w:hAnsi="Arial" w:cs="Arial"/>
          <w:szCs w:val="21"/>
        </w:rPr>
        <w:t>（合同）</w:t>
      </w:r>
      <w:r>
        <w:rPr>
          <w:rFonts w:ascii="Arial" w:hAnsi="Arial" w:cs="Arial"/>
          <w:szCs w:val="21"/>
        </w:rPr>
        <w:t>。</w:t>
      </w:r>
    </w:p>
    <w:p w14:paraId="211D0089"/>
    <w:p w14:paraId="61ED6E86">
      <w:bookmarkStart w:id="118" w:name="_Toc460258118"/>
      <w:bookmarkStart w:id="119" w:name="_Toc454806053"/>
      <w:r>
        <w:br w:type="page"/>
      </w:r>
      <w:bookmarkEnd w:id="118"/>
      <w:bookmarkEnd w:id="119"/>
    </w:p>
    <w:p w14:paraId="390BE003">
      <w:pPr>
        <w:pStyle w:val="3"/>
        <w:spacing w:before="120" w:beforeLines="50" w:after="120" w:afterLines="50" w:line="300" w:lineRule="auto"/>
        <w:jc w:val="center"/>
        <w:rPr>
          <w:rFonts w:ascii="宋体" w:hAnsi="宋体"/>
          <w:b/>
          <w:bCs w:val="0"/>
          <w:sz w:val="24"/>
        </w:rPr>
      </w:pPr>
      <w:bookmarkStart w:id="120" w:name="_Toc470172717"/>
      <w:bookmarkStart w:id="121" w:name="_Toc477283142"/>
      <w:bookmarkStart w:id="122" w:name="_Toc259028731"/>
      <w:bookmarkStart w:id="123" w:name="_Toc450827823"/>
      <w:bookmarkStart w:id="124" w:name="_Toc24310"/>
      <w:r>
        <w:rPr>
          <w:rFonts w:hint="eastAsia" w:cs="宋体" w:asciiTheme="minorEastAsia" w:hAnsiTheme="minorEastAsia" w:eastAsiaTheme="minorEastAsia"/>
          <w:b/>
          <w:bCs w:val="0"/>
          <w:szCs w:val="21"/>
          <w:lang w:val="en-US" w:eastAsia="zh-CN"/>
        </w:rPr>
        <w:t>六</w:t>
      </w:r>
      <w:r>
        <w:rPr>
          <w:rFonts w:hint="eastAsia" w:cs="宋体" w:asciiTheme="minorEastAsia" w:hAnsiTheme="minorEastAsia" w:eastAsiaTheme="minorEastAsia"/>
          <w:b/>
          <w:bCs w:val="0"/>
          <w:szCs w:val="21"/>
        </w:rPr>
        <w:t>、资格证明文件</w:t>
      </w:r>
      <w:bookmarkEnd w:id="120"/>
      <w:bookmarkEnd w:id="121"/>
      <w:bookmarkEnd w:id="122"/>
      <w:bookmarkEnd w:id="123"/>
      <w:bookmarkEnd w:id="124"/>
    </w:p>
    <w:p w14:paraId="1BE156F0">
      <w:pPr>
        <w:snapToGrid w:val="0"/>
        <w:spacing w:line="360" w:lineRule="auto"/>
        <w:ind w:firstLine="420" w:firstLineChars="200"/>
        <w:jc w:val="center"/>
        <w:rPr>
          <w:rFonts w:ascii="Arial" w:hAnsi="Arial" w:cs="Arial"/>
        </w:rPr>
      </w:pPr>
    </w:p>
    <w:p w14:paraId="75E0F205">
      <w:pPr>
        <w:snapToGrid w:val="0"/>
        <w:spacing w:line="360" w:lineRule="auto"/>
        <w:ind w:firstLine="420" w:firstLineChars="200"/>
        <w:rPr>
          <w:rFonts w:ascii="Arial" w:hAnsi="Arial" w:cs="Arial"/>
        </w:rPr>
      </w:pPr>
      <w:r>
        <w:rPr>
          <w:rFonts w:hint="eastAsia" w:ascii="Arial" w:hAnsi="Arial" w:cs="Arial"/>
        </w:rPr>
        <w:t>供应商须提供的资格证明文件详见第五章《资格审查表》。</w:t>
      </w:r>
    </w:p>
    <w:p w14:paraId="55553E23">
      <w:pPr>
        <w:widowControl/>
        <w:jc w:val="left"/>
        <w:rPr>
          <w:rFonts w:ascii="宋体" w:hAnsi="宋体"/>
          <w:szCs w:val="21"/>
        </w:rPr>
      </w:pPr>
      <w:r>
        <w:rPr>
          <w:rFonts w:ascii="宋体" w:hAnsi="宋体"/>
          <w:szCs w:val="21"/>
        </w:rPr>
        <w:br w:type="page"/>
      </w:r>
    </w:p>
    <w:p w14:paraId="6466A4A8">
      <w:pPr>
        <w:pStyle w:val="3"/>
        <w:spacing w:before="120" w:beforeLines="50" w:after="120" w:afterLines="50" w:line="300" w:lineRule="auto"/>
        <w:jc w:val="center"/>
        <w:rPr>
          <w:rFonts w:cs="宋体" w:asciiTheme="minorEastAsia" w:hAnsiTheme="minorEastAsia" w:eastAsiaTheme="minorEastAsia"/>
          <w:b/>
          <w:bCs w:val="0"/>
          <w:szCs w:val="21"/>
        </w:rPr>
      </w:pPr>
      <w:bookmarkStart w:id="125" w:name="_Toc430164400"/>
      <w:bookmarkStart w:id="126" w:name="_Toc10563"/>
      <w:r>
        <w:rPr>
          <w:rFonts w:hint="eastAsia" w:cs="宋体" w:asciiTheme="minorEastAsia" w:hAnsiTheme="minorEastAsia" w:eastAsiaTheme="minorEastAsia"/>
          <w:b/>
          <w:bCs w:val="0"/>
          <w:szCs w:val="21"/>
          <w:lang w:val="en-US" w:eastAsia="zh-CN"/>
        </w:rPr>
        <w:t>七</w:t>
      </w:r>
      <w:r>
        <w:rPr>
          <w:rFonts w:hint="eastAsia" w:cs="宋体" w:asciiTheme="minorEastAsia" w:hAnsiTheme="minorEastAsia" w:eastAsiaTheme="minorEastAsia"/>
          <w:b/>
          <w:bCs w:val="0"/>
          <w:szCs w:val="21"/>
        </w:rPr>
        <w:t>、</w:t>
      </w:r>
      <w:bookmarkEnd w:id="125"/>
      <w:r>
        <w:rPr>
          <w:rFonts w:hint="eastAsia" w:cs="宋体" w:asciiTheme="minorEastAsia" w:hAnsiTheme="minorEastAsia" w:eastAsiaTheme="minorEastAsia"/>
          <w:b/>
          <w:bCs w:val="0"/>
          <w:szCs w:val="21"/>
        </w:rPr>
        <w:t>关于资格条件的有关承诺及声明</w:t>
      </w:r>
      <w:bookmarkEnd w:id="126"/>
    </w:p>
    <w:p w14:paraId="52804F16">
      <w:pPr>
        <w:snapToGrid w:val="0"/>
        <w:spacing w:line="480" w:lineRule="auto"/>
        <w:ind w:firstLine="482" w:firstLineChars="200"/>
        <w:jc w:val="center"/>
        <w:rPr>
          <w:b/>
          <w:sz w:val="24"/>
          <w:szCs w:val="21"/>
          <w:highlight w:val="cyan"/>
        </w:rPr>
      </w:pPr>
    </w:p>
    <w:p w14:paraId="6D7F12CA">
      <w:pPr>
        <w:snapToGrid w:val="0"/>
        <w:spacing w:line="480" w:lineRule="auto"/>
        <w:ind w:firstLine="482" w:firstLineChars="200"/>
        <w:jc w:val="center"/>
        <w:rPr>
          <w:b/>
          <w:sz w:val="24"/>
          <w:szCs w:val="21"/>
        </w:rPr>
      </w:pPr>
      <w:r>
        <w:rPr>
          <w:rFonts w:hint="eastAsia"/>
          <w:b/>
          <w:sz w:val="24"/>
          <w:szCs w:val="21"/>
        </w:rPr>
        <w:t>（磋商供应商应根据本单位实际情况进行承诺和声明）</w:t>
      </w:r>
    </w:p>
    <w:p w14:paraId="10684A34">
      <w:pPr>
        <w:snapToGrid w:val="0"/>
        <w:spacing w:line="480" w:lineRule="auto"/>
        <w:rPr>
          <w:kern w:val="0"/>
          <w:szCs w:val="21"/>
        </w:rPr>
      </w:pPr>
    </w:p>
    <w:p w14:paraId="428D9C62">
      <w:pPr>
        <w:snapToGrid w:val="0"/>
        <w:spacing w:line="360" w:lineRule="auto"/>
        <w:rPr>
          <w:sz w:val="24"/>
          <w:highlight w:val="none"/>
        </w:rPr>
      </w:pPr>
      <w:r>
        <w:rPr>
          <w:rFonts w:hint="eastAsia"/>
          <w:kern w:val="0"/>
          <w:sz w:val="24"/>
          <w:highlight w:val="none"/>
        </w:rPr>
        <w:t>采购人：</w:t>
      </w:r>
    </w:p>
    <w:p w14:paraId="7027DC80">
      <w:pPr>
        <w:snapToGrid w:val="0"/>
        <w:spacing w:line="360" w:lineRule="auto"/>
        <w:ind w:firstLine="480" w:firstLineChars="200"/>
        <w:rPr>
          <w:rFonts w:cs="Segoe UI"/>
          <w:color w:val="333333"/>
          <w:sz w:val="24"/>
          <w:highlight w:val="none"/>
        </w:rPr>
      </w:pPr>
      <w:r>
        <w:rPr>
          <w:rFonts w:hint="eastAsia"/>
          <w:kern w:val="0"/>
          <w:sz w:val="24"/>
          <w:highlight w:val="none"/>
        </w:rPr>
        <w:t>一、我方在此郑重承诺，我方</w:t>
      </w:r>
      <w:r>
        <w:rPr>
          <w:rFonts w:hint="eastAsia" w:cs="Segoe UI"/>
          <w:color w:val="333333"/>
          <w:sz w:val="24"/>
          <w:highlight w:val="none"/>
        </w:rPr>
        <w:t>满足以下规定且无纳税、社保等方面失信记录：</w:t>
      </w:r>
    </w:p>
    <w:p w14:paraId="56B3971F">
      <w:pPr>
        <w:pStyle w:val="39"/>
        <w:snapToGrid w:val="0"/>
        <w:spacing w:before="0" w:beforeAutospacing="0" w:after="0" w:afterAutospacing="0" w:line="360" w:lineRule="auto"/>
        <w:ind w:firstLine="555"/>
        <w:jc w:val="both"/>
        <w:rPr>
          <w:rFonts w:cs="Segoe UI"/>
          <w:color w:val="333333"/>
          <w:highlight w:val="none"/>
        </w:rPr>
      </w:pPr>
      <w:r>
        <w:rPr>
          <w:rFonts w:hint="eastAsia" w:cs="Segoe UI"/>
          <w:color w:val="333333"/>
          <w:highlight w:val="none"/>
        </w:rPr>
        <w:t>1、具有良好的商业信誉和健全的财务会计制度；</w:t>
      </w:r>
      <w:r>
        <w:rPr>
          <w:rFonts w:cs="Segoe UI"/>
          <w:color w:val="333333"/>
          <w:highlight w:val="none"/>
        </w:rPr>
        <w:t xml:space="preserve"> </w:t>
      </w:r>
    </w:p>
    <w:p w14:paraId="6E9F4715">
      <w:pPr>
        <w:pStyle w:val="39"/>
        <w:snapToGrid w:val="0"/>
        <w:spacing w:before="0" w:beforeAutospacing="0" w:after="0" w:afterAutospacing="0" w:line="360" w:lineRule="auto"/>
        <w:ind w:firstLine="555"/>
        <w:jc w:val="both"/>
        <w:rPr>
          <w:rFonts w:cs="Segoe UI"/>
          <w:color w:val="333333"/>
          <w:highlight w:val="none"/>
        </w:rPr>
      </w:pPr>
      <w:r>
        <w:rPr>
          <w:rFonts w:cs="Segoe UI"/>
          <w:color w:val="333333"/>
          <w:highlight w:val="none"/>
        </w:rPr>
        <w:t>2</w:t>
      </w:r>
      <w:r>
        <w:rPr>
          <w:rFonts w:hint="eastAsia" w:cs="Segoe UI"/>
          <w:color w:val="333333"/>
          <w:highlight w:val="none"/>
        </w:rPr>
        <w:t>、具有履行合同所必需的设备和专业技术能力；</w:t>
      </w:r>
      <w:r>
        <w:rPr>
          <w:rFonts w:cs="Segoe UI"/>
          <w:color w:val="333333"/>
          <w:highlight w:val="none"/>
        </w:rPr>
        <w:t xml:space="preserve"> </w:t>
      </w:r>
    </w:p>
    <w:p w14:paraId="4ED21BC3">
      <w:pPr>
        <w:pStyle w:val="39"/>
        <w:snapToGrid w:val="0"/>
        <w:spacing w:before="0" w:beforeAutospacing="0" w:after="0" w:afterAutospacing="0" w:line="360" w:lineRule="auto"/>
        <w:ind w:firstLine="555"/>
        <w:jc w:val="both"/>
        <w:rPr>
          <w:rFonts w:cs="Segoe UI"/>
          <w:color w:val="333333"/>
          <w:highlight w:val="none"/>
        </w:rPr>
      </w:pPr>
      <w:r>
        <w:rPr>
          <w:rFonts w:hint="eastAsia" w:cs="Segoe UI"/>
          <w:color w:val="333333"/>
          <w:highlight w:val="none"/>
        </w:rPr>
        <w:t>3、有依法缴纳税收和社会保障资金的良好记录；</w:t>
      </w:r>
      <w:r>
        <w:rPr>
          <w:rFonts w:cs="Segoe UI"/>
          <w:color w:val="333333"/>
          <w:highlight w:val="none"/>
        </w:rPr>
        <w:t xml:space="preserve"> </w:t>
      </w:r>
    </w:p>
    <w:p w14:paraId="137891FA">
      <w:pPr>
        <w:pStyle w:val="39"/>
        <w:snapToGrid w:val="0"/>
        <w:spacing w:before="0" w:beforeAutospacing="0" w:after="0" w:afterAutospacing="0" w:line="360" w:lineRule="auto"/>
        <w:ind w:firstLine="555"/>
        <w:jc w:val="both"/>
        <w:rPr>
          <w:rFonts w:cs="Segoe UI"/>
          <w:color w:val="333333"/>
          <w:highlight w:val="none"/>
        </w:rPr>
      </w:pPr>
      <w:r>
        <w:rPr>
          <w:rFonts w:cs="Segoe UI"/>
          <w:color w:val="333333"/>
          <w:highlight w:val="none"/>
        </w:rPr>
        <w:t>4</w:t>
      </w:r>
      <w:r>
        <w:rPr>
          <w:rFonts w:hint="eastAsia" w:cs="Segoe UI"/>
          <w:color w:val="333333"/>
          <w:highlight w:val="none"/>
        </w:rPr>
        <w:t>、参加采购活动前三年内，在经营活动中没有重大违法记录；</w:t>
      </w:r>
      <w:r>
        <w:rPr>
          <w:rFonts w:cs="Segoe UI"/>
          <w:color w:val="333333"/>
          <w:highlight w:val="none"/>
        </w:rPr>
        <w:t xml:space="preserve"> </w:t>
      </w:r>
    </w:p>
    <w:p w14:paraId="7BFA1866">
      <w:pPr>
        <w:snapToGrid w:val="0"/>
        <w:spacing w:line="360" w:lineRule="auto"/>
        <w:ind w:firstLine="648" w:firstLineChars="270"/>
        <w:rPr>
          <w:kern w:val="0"/>
          <w:sz w:val="24"/>
          <w:highlight w:val="none"/>
        </w:rPr>
      </w:pPr>
      <w:r>
        <w:rPr>
          <w:rFonts w:hint="eastAsia" w:cs="Segoe UI"/>
          <w:color w:val="333333"/>
          <w:sz w:val="24"/>
          <w:highlight w:val="none"/>
        </w:rPr>
        <w:t>5、法律、行政法规规定的其他条件。</w:t>
      </w:r>
    </w:p>
    <w:p w14:paraId="41FAD12C">
      <w:pPr>
        <w:snapToGrid w:val="0"/>
        <w:spacing w:line="360" w:lineRule="auto"/>
        <w:ind w:firstLine="480" w:firstLineChars="200"/>
        <w:rPr>
          <w:sz w:val="24"/>
          <w:highlight w:val="none"/>
        </w:rPr>
      </w:pPr>
      <w:r>
        <w:rPr>
          <w:rFonts w:hint="eastAsia"/>
          <w:kern w:val="0"/>
          <w:sz w:val="24"/>
          <w:highlight w:val="none"/>
        </w:rPr>
        <w:t>二、我方在此声明，我方在参加本</w:t>
      </w:r>
      <w:r>
        <w:rPr>
          <w:rFonts w:hint="eastAsia"/>
          <w:kern w:val="0"/>
          <w:sz w:val="24"/>
          <w:highlight w:val="none"/>
          <w:shd w:val="clear" w:color="auto" w:fill="FFFFFF"/>
        </w:rPr>
        <w:t>次采购活动前三年内，在经营活动中没有以下重大违法记录：</w:t>
      </w:r>
    </w:p>
    <w:p w14:paraId="3B93268C">
      <w:pPr>
        <w:snapToGrid w:val="0"/>
        <w:spacing w:line="360" w:lineRule="auto"/>
        <w:ind w:firstLine="480" w:firstLineChars="200"/>
        <w:rPr>
          <w:sz w:val="24"/>
          <w:highlight w:val="none"/>
        </w:rPr>
      </w:pPr>
      <w:r>
        <w:rPr>
          <w:rFonts w:hint="eastAsia"/>
          <w:kern w:val="0"/>
          <w:sz w:val="24"/>
          <w:highlight w:val="none"/>
          <w:shd w:val="clear" w:color="auto" w:fill="FFFFFF"/>
        </w:rPr>
        <w:t>1、我方因违法经营被追究过刑事责任；</w:t>
      </w:r>
    </w:p>
    <w:p w14:paraId="2A36E39A">
      <w:pPr>
        <w:snapToGrid w:val="0"/>
        <w:spacing w:line="360" w:lineRule="auto"/>
        <w:ind w:firstLine="480" w:firstLineChars="200"/>
        <w:rPr>
          <w:sz w:val="24"/>
          <w:highlight w:val="none"/>
        </w:rPr>
      </w:pPr>
      <w:r>
        <w:rPr>
          <w:rFonts w:hint="eastAsia"/>
          <w:kern w:val="0"/>
          <w:sz w:val="24"/>
          <w:highlight w:val="none"/>
          <w:shd w:val="clear" w:color="auto" w:fill="FFFFFF"/>
        </w:rPr>
        <w:t>2、我方因违法经营被责令停产停业、吊销许可证或者执照；</w:t>
      </w:r>
    </w:p>
    <w:p w14:paraId="26886BBD">
      <w:pPr>
        <w:snapToGrid w:val="0"/>
        <w:spacing w:line="360" w:lineRule="auto"/>
        <w:ind w:firstLine="480" w:firstLineChars="200"/>
        <w:rPr>
          <w:sz w:val="24"/>
          <w:highlight w:val="none"/>
        </w:rPr>
      </w:pPr>
      <w:r>
        <w:rPr>
          <w:rFonts w:hint="eastAsia"/>
          <w:kern w:val="0"/>
          <w:sz w:val="24"/>
          <w:highlight w:val="none"/>
          <w:shd w:val="clear" w:color="auto" w:fill="FFFFFF"/>
        </w:rPr>
        <w:t>3、我方因违法经营被处以较大数额罚款等行政处罚。</w:t>
      </w:r>
    </w:p>
    <w:p w14:paraId="19209EAE">
      <w:pPr>
        <w:snapToGrid w:val="0"/>
        <w:spacing w:line="360" w:lineRule="auto"/>
        <w:ind w:firstLine="480" w:firstLineChars="200"/>
        <w:rPr>
          <w:sz w:val="24"/>
          <w:highlight w:val="none"/>
        </w:rPr>
      </w:pPr>
      <w:r>
        <w:rPr>
          <w:rFonts w:hint="eastAsia"/>
          <w:kern w:val="0"/>
          <w:sz w:val="24"/>
          <w:highlight w:val="none"/>
          <w:shd w:val="clear" w:color="auto" w:fill="FFFFFF"/>
        </w:rPr>
        <w:t>我方保证上述承诺或声明内容的客观、真实、准确，并愿意承担我方因提供虚假承诺或声明谋骗取中标、成交所引起的一切法律后果。</w:t>
      </w:r>
    </w:p>
    <w:p w14:paraId="6AAE8B86">
      <w:pPr>
        <w:snapToGrid w:val="0"/>
        <w:spacing w:line="360" w:lineRule="auto"/>
        <w:ind w:firstLine="480" w:firstLineChars="200"/>
        <w:rPr>
          <w:sz w:val="24"/>
        </w:rPr>
      </w:pPr>
      <w:r>
        <w:rPr>
          <w:rFonts w:hint="eastAsia"/>
          <w:kern w:val="0"/>
          <w:sz w:val="24"/>
          <w:shd w:val="clear" w:color="auto" w:fill="FFFFFF"/>
        </w:rPr>
        <w:t>特此声明！</w:t>
      </w:r>
    </w:p>
    <w:p w14:paraId="0F9EFCDF">
      <w:pPr>
        <w:snapToGrid w:val="0"/>
        <w:spacing w:line="480" w:lineRule="auto"/>
        <w:ind w:firstLine="480" w:firstLineChars="200"/>
        <w:rPr>
          <w:sz w:val="24"/>
        </w:rPr>
      </w:pPr>
    </w:p>
    <w:p w14:paraId="0E857211">
      <w:pPr>
        <w:snapToGrid w:val="0"/>
        <w:spacing w:line="480" w:lineRule="auto"/>
        <w:ind w:firstLine="480" w:firstLineChars="200"/>
        <w:rPr>
          <w:sz w:val="24"/>
        </w:rPr>
      </w:pPr>
      <w:r>
        <w:rPr>
          <w:rFonts w:hint="eastAsia"/>
          <w:kern w:val="0"/>
          <w:sz w:val="24"/>
          <w:shd w:val="clear" w:color="auto" w:fill="FFFFFF"/>
        </w:rPr>
        <w:t> </w:t>
      </w:r>
    </w:p>
    <w:p w14:paraId="3C6DD182">
      <w:pPr>
        <w:snapToGrid w:val="0"/>
        <w:spacing w:line="480" w:lineRule="auto"/>
        <w:ind w:firstLine="480" w:firstLineChars="200"/>
        <w:jc w:val="right"/>
        <w:rPr>
          <w:sz w:val="24"/>
        </w:rPr>
      </w:pPr>
      <w:r>
        <w:rPr>
          <w:rFonts w:hint="eastAsia"/>
          <w:kern w:val="0"/>
          <w:sz w:val="24"/>
          <w:shd w:val="clear" w:color="auto" w:fill="FFFFFF"/>
        </w:rPr>
        <w:t>供应商：</w:t>
      </w:r>
      <w:r>
        <w:rPr>
          <w:rFonts w:hint="eastAsia"/>
          <w:kern w:val="0"/>
          <w:sz w:val="24"/>
          <w:u w:val="single"/>
          <w:shd w:val="clear" w:color="auto" w:fill="FFFFFF"/>
        </w:rPr>
        <w:t>                    </w:t>
      </w:r>
      <w:r>
        <w:rPr>
          <w:rFonts w:hint="eastAsia"/>
          <w:kern w:val="0"/>
          <w:sz w:val="24"/>
          <w:shd w:val="clear" w:color="auto" w:fill="FFFFFF"/>
        </w:rPr>
        <w:t>（盖单位章）</w:t>
      </w:r>
    </w:p>
    <w:p w14:paraId="180C9995">
      <w:pPr>
        <w:snapToGrid w:val="0"/>
        <w:spacing w:line="480" w:lineRule="auto"/>
        <w:ind w:firstLine="480" w:firstLineChars="200"/>
        <w:jc w:val="right"/>
        <w:rPr>
          <w:sz w:val="24"/>
        </w:rPr>
      </w:pPr>
      <w:r>
        <w:rPr>
          <w:rFonts w:hint="eastAsia"/>
          <w:kern w:val="0"/>
          <w:sz w:val="24"/>
          <w:shd w:val="clear" w:color="auto" w:fill="FFFFFF"/>
        </w:rPr>
        <w:t>法定代表人或其委托代理人：</w:t>
      </w:r>
      <w:r>
        <w:rPr>
          <w:rFonts w:hint="eastAsia"/>
          <w:kern w:val="0"/>
          <w:sz w:val="24"/>
          <w:u w:val="single"/>
          <w:shd w:val="clear" w:color="auto" w:fill="FFFFFF"/>
        </w:rPr>
        <w:t>               </w:t>
      </w:r>
      <w:r>
        <w:rPr>
          <w:rFonts w:hint="eastAsia"/>
          <w:kern w:val="0"/>
          <w:sz w:val="24"/>
          <w:shd w:val="clear" w:color="auto" w:fill="FFFFFF"/>
        </w:rPr>
        <w:t>（签字）</w:t>
      </w:r>
    </w:p>
    <w:p w14:paraId="6B952755">
      <w:pPr>
        <w:jc w:val="right"/>
      </w:pPr>
      <w:r>
        <w:rPr>
          <w:rFonts w:hint="eastAsia"/>
          <w:kern w:val="0"/>
          <w:sz w:val="24"/>
          <w:u w:val="single"/>
          <w:shd w:val="clear" w:color="auto" w:fill="FFFFFF"/>
        </w:rPr>
        <w:t>          </w:t>
      </w:r>
      <w:r>
        <w:rPr>
          <w:rFonts w:hint="eastAsia"/>
          <w:kern w:val="0"/>
          <w:sz w:val="24"/>
          <w:shd w:val="clear" w:color="auto" w:fill="FFFFFF"/>
        </w:rPr>
        <w:t>年</w:t>
      </w:r>
      <w:r>
        <w:rPr>
          <w:rFonts w:hint="eastAsia"/>
          <w:kern w:val="0"/>
          <w:sz w:val="24"/>
          <w:u w:val="single"/>
          <w:shd w:val="clear" w:color="auto" w:fill="FFFFFF"/>
        </w:rPr>
        <w:t>        </w:t>
      </w:r>
      <w:r>
        <w:rPr>
          <w:rFonts w:hint="eastAsia"/>
          <w:kern w:val="0"/>
          <w:sz w:val="24"/>
          <w:shd w:val="clear" w:color="auto" w:fill="FFFFFF"/>
        </w:rPr>
        <w:t>月</w:t>
      </w:r>
      <w:r>
        <w:rPr>
          <w:rFonts w:hint="eastAsia"/>
          <w:kern w:val="0"/>
          <w:sz w:val="24"/>
          <w:u w:val="single"/>
          <w:shd w:val="clear" w:color="auto" w:fill="FFFFFF"/>
        </w:rPr>
        <w:t>        </w:t>
      </w:r>
      <w:r>
        <w:rPr>
          <w:rFonts w:hint="eastAsia"/>
          <w:kern w:val="0"/>
          <w:sz w:val="24"/>
          <w:shd w:val="clear" w:color="auto" w:fill="FFFFFF"/>
        </w:rPr>
        <w:t>日</w:t>
      </w:r>
    </w:p>
    <w:p w14:paraId="6E180095"/>
    <w:p w14:paraId="79086E19"/>
    <w:p w14:paraId="42F723EF"/>
    <w:p w14:paraId="763C337F"/>
    <w:p w14:paraId="6AA9CD3B">
      <w:pPr>
        <w:pStyle w:val="3"/>
        <w:spacing w:before="120" w:beforeLines="50" w:after="120" w:afterLines="50" w:line="300" w:lineRule="auto"/>
        <w:jc w:val="center"/>
        <w:rPr>
          <w:rFonts w:ascii="宋体" w:hAnsi="宋体"/>
          <w:b/>
          <w:bCs w:val="0"/>
          <w:sz w:val="24"/>
        </w:rPr>
      </w:pPr>
      <w:r>
        <w:rPr>
          <w:rFonts w:ascii="宋体" w:hAnsi="宋体" w:cs="宋体"/>
          <w:bCs w:val="0"/>
          <w:szCs w:val="21"/>
        </w:rPr>
        <w:br w:type="page"/>
      </w:r>
      <w:bookmarkStart w:id="127" w:name="_Toc470172718"/>
      <w:bookmarkStart w:id="128" w:name="_Toc16687"/>
      <w:bookmarkStart w:id="129" w:name="_Toc460258123"/>
      <w:bookmarkStart w:id="130" w:name="_Toc477283143"/>
      <w:r>
        <w:rPr>
          <w:rFonts w:hint="eastAsia" w:cs="宋体" w:asciiTheme="minorEastAsia" w:hAnsiTheme="minorEastAsia" w:eastAsiaTheme="minorEastAsia"/>
          <w:b/>
          <w:bCs w:val="0"/>
          <w:szCs w:val="21"/>
          <w:lang w:val="en-US" w:eastAsia="zh-CN"/>
        </w:rPr>
        <w:t>八</w:t>
      </w:r>
      <w:r>
        <w:rPr>
          <w:rFonts w:hint="eastAsia" w:cs="宋体" w:asciiTheme="minorEastAsia" w:hAnsiTheme="minorEastAsia" w:eastAsiaTheme="minorEastAsia"/>
          <w:b/>
          <w:bCs w:val="0"/>
          <w:szCs w:val="21"/>
        </w:rPr>
        <w:t>、技术文件</w:t>
      </w:r>
      <w:bookmarkEnd w:id="127"/>
      <w:bookmarkEnd w:id="128"/>
      <w:bookmarkEnd w:id="129"/>
      <w:bookmarkEnd w:id="130"/>
    </w:p>
    <w:p w14:paraId="7C1D89F8">
      <w:pPr>
        <w:spacing w:line="360" w:lineRule="auto"/>
        <w:ind w:firstLine="480" w:firstLineChars="200"/>
        <w:rPr>
          <w:rFonts w:ascii="宋体" w:hAnsi="宋体" w:cs="仿宋_GB2312"/>
          <w:sz w:val="24"/>
        </w:rPr>
      </w:pPr>
      <w:r>
        <w:rPr>
          <w:rFonts w:hint="eastAsia" w:ascii="宋体" w:hAnsi="宋体" w:cs="仿宋_GB2312"/>
          <w:sz w:val="24"/>
        </w:rPr>
        <w:t xml:space="preserve">1. </w:t>
      </w:r>
      <w:r>
        <w:rPr>
          <w:rFonts w:hint="eastAsia" w:ascii="宋体" w:hAnsi="宋体" w:cs="仿宋_GB2312"/>
          <w:sz w:val="24"/>
          <w:lang w:val="en-US" w:eastAsia="zh-CN"/>
        </w:rPr>
        <w:t>磋商</w:t>
      </w:r>
      <w:r>
        <w:rPr>
          <w:rFonts w:hint="eastAsia" w:ascii="宋体" w:hAnsi="宋体" w:cs="仿宋_GB2312"/>
          <w:sz w:val="24"/>
        </w:rPr>
        <w:t>文件要求供应商须提交的其它技术资料；</w:t>
      </w:r>
    </w:p>
    <w:p w14:paraId="4C3D11DF">
      <w:pPr>
        <w:spacing w:line="360" w:lineRule="auto"/>
        <w:ind w:firstLine="480" w:firstLineChars="200"/>
        <w:rPr>
          <w:rFonts w:ascii="宋体" w:hAnsi="宋体" w:cs="仿宋_GB2312"/>
          <w:sz w:val="24"/>
        </w:rPr>
      </w:pPr>
      <w:r>
        <w:rPr>
          <w:rFonts w:hint="eastAsia" w:ascii="宋体" w:hAnsi="宋体" w:cs="仿宋_GB2312"/>
          <w:sz w:val="24"/>
        </w:rPr>
        <w:t>2. 供应商认为需加以说明的其它内容。</w:t>
      </w:r>
    </w:p>
    <w:p w14:paraId="74D8531F">
      <w:pPr>
        <w:spacing w:line="360" w:lineRule="auto"/>
        <w:ind w:firstLine="480" w:firstLineChars="200"/>
        <w:rPr>
          <w:rFonts w:ascii="宋体" w:hAnsi="宋体" w:cs="仿宋_GB2312"/>
          <w:sz w:val="24"/>
        </w:rPr>
      </w:pPr>
    </w:p>
    <w:p w14:paraId="140AB27E">
      <w:pPr>
        <w:spacing w:line="360" w:lineRule="auto"/>
        <w:ind w:firstLine="120"/>
        <w:jc w:val="center"/>
        <w:rPr>
          <w:rFonts w:ascii="宋体" w:hAnsi="宋体" w:cs="Arial"/>
          <w:b/>
          <w:bCs/>
          <w:kern w:val="0"/>
          <w:sz w:val="20"/>
          <w:szCs w:val="20"/>
        </w:rPr>
      </w:pPr>
    </w:p>
    <w:p w14:paraId="07326950">
      <w:pPr>
        <w:spacing w:line="360" w:lineRule="auto"/>
        <w:ind w:firstLine="120"/>
        <w:jc w:val="center"/>
        <w:rPr>
          <w:rFonts w:ascii="宋体" w:hAnsi="宋体" w:cs="Arial"/>
          <w:b/>
          <w:bCs/>
          <w:kern w:val="0"/>
          <w:sz w:val="20"/>
          <w:szCs w:val="20"/>
        </w:rPr>
      </w:pPr>
    </w:p>
    <w:p w14:paraId="7C61841B">
      <w:pPr>
        <w:spacing w:line="360" w:lineRule="auto"/>
        <w:ind w:firstLine="120"/>
        <w:jc w:val="center"/>
        <w:rPr>
          <w:rFonts w:ascii="宋体" w:hAnsi="宋体" w:cs="Arial"/>
          <w:b/>
          <w:bCs/>
          <w:kern w:val="0"/>
          <w:sz w:val="20"/>
          <w:szCs w:val="20"/>
        </w:rPr>
      </w:pPr>
    </w:p>
    <w:p w14:paraId="6F9CA9CA">
      <w:pPr>
        <w:spacing w:line="360" w:lineRule="auto"/>
        <w:ind w:firstLine="120"/>
        <w:jc w:val="center"/>
        <w:rPr>
          <w:rFonts w:ascii="宋体" w:hAnsi="宋体" w:cs="Arial"/>
          <w:b/>
          <w:bCs/>
          <w:kern w:val="0"/>
          <w:sz w:val="20"/>
          <w:szCs w:val="20"/>
        </w:rPr>
      </w:pPr>
    </w:p>
    <w:p w14:paraId="68EB5E55">
      <w:pPr>
        <w:spacing w:line="360" w:lineRule="auto"/>
        <w:ind w:firstLine="120"/>
        <w:jc w:val="center"/>
        <w:rPr>
          <w:rFonts w:ascii="宋体" w:hAnsi="宋体" w:cs="Arial"/>
          <w:b/>
          <w:bCs/>
          <w:kern w:val="0"/>
          <w:sz w:val="20"/>
          <w:szCs w:val="20"/>
        </w:rPr>
      </w:pPr>
    </w:p>
    <w:p w14:paraId="56DC7054">
      <w:pPr>
        <w:spacing w:line="360" w:lineRule="auto"/>
        <w:ind w:firstLine="120"/>
        <w:jc w:val="center"/>
        <w:rPr>
          <w:rFonts w:ascii="宋体" w:hAnsi="宋体" w:cs="Arial"/>
          <w:b/>
          <w:bCs/>
          <w:kern w:val="0"/>
          <w:sz w:val="20"/>
          <w:szCs w:val="20"/>
        </w:rPr>
      </w:pPr>
    </w:p>
    <w:p w14:paraId="6FFFB591">
      <w:pPr>
        <w:spacing w:line="360" w:lineRule="auto"/>
        <w:ind w:firstLine="120"/>
        <w:jc w:val="center"/>
        <w:rPr>
          <w:rFonts w:ascii="宋体" w:hAnsi="宋体" w:cs="Arial"/>
          <w:b/>
          <w:bCs/>
          <w:kern w:val="0"/>
          <w:sz w:val="20"/>
          <w:szCs w:val="20"/>
        </w:rPr>
      </w:pPr>
    </w:p>
    <w:p w14:paraId="3CB9ABEB">
      <w:pPr>
        <w:spacing w:line="360" w:lineRule="auto"/>
        <w:ind w:firstLine="120"/>
        <w:jc w:val="center"/>
        <w:rPr>
          <w:rFonts w:ascii="宋体" w:hAnsi="宋体" w:cs="Arial"/>
          <w:b/>
          <w:bCs/>
          <w:kern w:val="0"/>
          <w:sz w:val="20"/>
          <w:szCs w:val="20"/>
        </w:rPr>
      </w:pPr>
    </w:p>
    <w:p w14:paraId="69D1FC1C">
      <w:pPr>
        <w:spacing w:line="360" w:lineRule="auto"/>
        <w:ind w:firstLine="120"/>
        <w:jc w:val="center"/>
        <w:rPr>
          <w:rFonts w:ascii="宋体" w:hAnsi="宋体" w:cs="Arial"/>
          <w:b/>
          <w:bCs/>
          <w:kern w:val="0"/>
          <w:sz w:val="20"/>
          <w:szCs w:val="20"/>
        </w:rPr>
      </w:pPr>
    </w:p>
    <w:p w14:paraId="1452BE53">
      <w:pPr>
        <w:spacing w:line="360" w:lineRule="auto"/>
        <w:ind w:firstLine="120"/>
        <w:jc w:val="center"/>
        <w:rPr>
          <w:rFonts w:ascii="宋体" w:hAnsi="宋体" w:cs="Arial"/>
          <w:b/>
          <w:bCs/>
          <w:kern w:val="0"/>
          <w:sz w:val="20"/>
          <w:szCs w:val="20"/>
        </w:rPr>
      </w:pPr>
    </w:p>
    <w:p w14:paraId="6564BF76">
      <w:pPr>
        <w:spacing w:line="360" w:lineRule="auto"/>
        <w:ind w:firstLine="120"/>
        <w:jc w:val="center"/>
        <w:rPr>
          <w:rFonts w:ascii="宋体" w:hAnsi="宋体" w:cs="Arial"/>
          <w:b/>
          <w:bCs/>
          <w:kern w:val="0"/>
          <w:sz w:val="20"/>
          <w:szCs w:val="20"/>
        </w:rPr>
      </w:pPr>
    </w:p>
    <w:p w14:paraId="34A395DD">
      <w:pPr>
        <w:spacing w:line="360" w:lineRule="auto"/>
        <w:ind w:firstLine="120"/>
        <w:jc w:val="center"/>
        <w:rPr>
          <w:rFonts w:ascii="宋体" w:hAnsi="宋体" w:cs="Arial"/>
          <w:b/>
          <w:bCs/>
          <w:kern w:val="0"/>
          <w:sz w:val="20"/>
          <w:szCs w:val="20"/>
        </w:rPr>
      </w:pPr>
    </w:p>
    <w:p w14:paraId="7C6F25BF">
      <w:pPr>
        <w:spacing w:line="360" w:lineRule="auto"/>
        <w:ind w:firstLine="120"/>
        <w:jc w:val="center"/>
        <w:rPr>
          <w:rFonts w:ascii="宋体" w:hAnsi="宋体" w:cs="Arial"/>
          <w:b/>
          <w:bCs/>
          <w:kern w:val="0"/>
          <w:sz w:val="20"/>
          <w:szCs w:val="20"/>
        </w:rPr>
      </w:pPr>
    </w:p>
    <w:p w14:paraId="0C477983">
      <w:pPr>
        <w:spacing w:line="360" w:lineRule="auto"/>
        <w:ind w:firstLine="120"/>
        <w:jc w:val="center"/>
        <w:rPr>
          <w:rFonts w:ascii="宋体" w:hAnsi="宋体" w:cs="Arial"/>
          <w:b/>
          <w:bCs/>
          <w:kern w:val="0"/>
          <w:sz w:val="20"/>
          <w:szCs w:val="20"/>
        </w:rPr>
      </w:pPr>
    </w:p>
    <w:p w14:paraId="0E0AA8DF">
      <w:pPr>
        <w:spacing w:line="360" w:lineRule="auto"/>
        <w:ind w:firstLine="120"/>
        <w:jc w:val="center"/>
        <w:rPr>
          <w:rFonts w:ascii="宋体" w:hAnsi="宋体" w:cs="Arial"/>
          <w:b/>
          <w:bCs/>
          <w:kern w:val="0"/>
          <w:sz w:val="20"/>
          <w:szCs w:val="20"/>
        </w:rPr>
      </w:pPr>
    </w:p>
    <w:p w14:paraId="3A998994">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14:paraId="0BFF7DAD">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14:paraId="1409C2BE">
      <w:pPr>
        <w:spacing w:line="360" w:lineRule="auto"/>
        <w:ind w:firstLine="480" w:firstLineChars="200"/>
        <w:rPr>
          <w:rFonts w:ascii="宋体" w:hAnsi="宋体"/>
          <w:b/>
          <w:bCs/>
          <w:sz w:val="24"/>
        </w:rPr>
      </w:pPr>
      <w:r>
        <w:rPr>
          <w:rFonts w:hint="eastAsia" w:ascii="宋体" w:hAnsi="宋体" w:cs="仿宋_GB2312"/>
          <w:sz w:val="24"/>
        </w:rPr>
        <w:t>日      期：   年    月    日</w:t>
      </w:r>
    </w:p>
    <w:p w14:paraId="1C4821C9"/>
    <w:sectPr>
      <w:pgSz w:w="11906" w:h="16838"/>
      <w:pgMar w:top="1247" w:right="1588" w:bottom="1134" w:left="158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8F5ED">
    <w:pPr>
      <w:pBdr>
        <w:top w:val="single" w:color="auto" w:sz="4" w:space="1"/>
      </w:pBdr>
      <w:adjustRightInd w:val="0"/>
      <w:snapToGri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1B198">
    <w:pPr>
      <w:pBdr>
        <w:top w:val="single" w:color="auto" w:sz="4" w:space="1"/>
      </w:pBdr>
      <w:adjustRightInd w:val="0"/>
      <w:snapToGrid w:val="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55704C">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755704C">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1846">
    <w:pPr>
      <w:pStyle w:val="27"/>
      <w:framePr w:wrap="around" w:vAnchor="text" w:hAnchor="margin" w:xAlign="center" w:y="1"/>
      <w:rPr>
        <w:rStyle w:val="46"/>
      </w:rPr>
    </w:pPr>
    <w:r>
      <w:fldChar w:fldCharType="begin"/>
    </w:r>
    <w:r>
      <w:rPr>
        <w:rStyle w:val="46"/>
      </w:rPr>
      <w:instrText xml:space="preserve">PAGE  </w:instrText>
    </w:r>
    <w:r>
      <w:fldChar w:fldCharType="end"/>
    </w:r>
  </w:p>
  <w:p w14:paraId="09ABB22A">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59D82">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8F7E">
    <w:pPr>
      <w:pStyle w:val="28"/>
      <w:pBdr>
        <w:bottom w:val="none" w:color="auto" w:sz="0" w:space="0"/>
      </w:pBdr>
      <w:jc w:val="left"/>
      <w:rPr>
        <w:rFonts w:ascii="宋体" w:hAnsi="宋体"/>
        <w:u w:val="single"/>
      </w:rPr>
    </w:pP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6AB9A7"/>
    <w:multiLevelType w:val="singleLevel"/>
    <w:tmpl w:val="A56AB9A7"/>
    <w:lvl w:ilvl="0" w:tentative="0">
      <w:start w:val="1"/>
      <w:numFmt w:val="decimal"/>
      <w:lvlText w:val="%1."/>
      <w:lvlJc w:val="left"/>
      <w:pPr>
        <w:ind w:left="425" w:hanging="425"/>
      </w:pPr>
      <w:rPr>
        <w:rFonts w:hint="default"/>
      </w:rPr>
    </w:lvl>
  </w:abstractNum>
  <w:abstractNum w:abstractNumId="1">
    <w:nsid w:val="AB62C65B"/>
    <w:multiLevelType w:val="singleLevel"/>
    <w:tmpl w:val="AB62C65B"/>
    <w:lvl w:ilvl="0" w:tentative="0">
      <w:start w:val="3"/>
      <w:numFmt w:val="chineseCounting"/>
      <w:suff w:val="nothing"/>
      <w:lvlText w:val="（%1）"/>
      <w:lvlJc w:val="left"/>
      <w:rPr>
        <w:rFonts w:hint="eastAsia"/>
      </w:rPr>
    </w:lvl>
  </w:abstractNum>
  <w:abstractNum w:abstractNumId="2">
    <w:nsid w:val="B7607EFE"/>
    <w:multiLevelType w:val="singleLevel"/>
    <w:tmpl w:val="B7607EFE"/>
    <w:lvl w:ilvl="0" w:tentative="0">
      <w:start w:val="1"/>
      <w:numFmt w:val="decimal"/>
      <w:lvlText w:val="%1."/>
      <w:lvlJc w:val="left"/>
      <w:pPr>
        <w:ind w:left="425" w:hanging="425"/>
      </w:pPr>
      <w:rPr>
        <w:rFonts w:hint="default"/>
      </w:rPr>
    </w:lvl>
  </w:abstractNum>
  <w:abstractNum w:abstractNumId="3">
    <w:nsid w:val="F40FBA79"/>
    <w:multiLevelType w:val="singleLevel"/>
    <w:tmpl w:val="F40FBA79"/>
    <w:lvl w:ilvl="0" w:tentative="0">
      <w:start w:val="1"/>
      <w:numFmt w:val="decimal"/>
      <w:lvlText w:val="%1."/>
      <w:lvlJc w:val="left"/>
      <w:pPr>
        <w:ind w:left="425" w:hanging="425"/>
      </w:pPr>
      <w:rPr>
        <w:rFonts w:hint="default"/>
      </w:rPr>
    </w:lvl>
  </w:abstractNum>
  <w:abstractNum w:abstractNumId="4">
    <w:nsid w:val="0000000C"/>
    <w:multiLevelType w:val="multilevel"/>
    <w:tmpl w:val="0000000C"/>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0C71ABD5"/>
    <w:multiLevelType w:val="singleLevel"/>
    <w:tmpl w:val="0C71ABD5"/>
    <w:lvl w:ilvl="0" w:tentative="0">
      <w:start w:val="1"/>
      <w:numFmt w:val="decimal"/>
      <w:lvlText w:val="%1."/>
      <w:lvlJc w:val="left"/>
      <w:pPr>
        <w:ind w:left="425" w:hanging="425"/>
      </w:pPr>
      <w:rPr>
        <w:rFonts w:hint="default"/>
      </w:rPr>
    </w:lvl>
  </w:abstractNum>
  <w:abstractNum w:abstractNumId="6">
    <w:nsid w:val="22D913E6"/>
    <w:multiLevelType w:val="multilevel"/>
    <w:tmpl w:val="22D913E6"/>
    <w:lvl w:ilvl="0" w:tentative="0">
      <w:start w:val="1"/>
      <w:numFmt w:val="japaneseCounting"/>
      <w:lvlText w:val="第%1章"/>
      <w:lvlJc w:val="left"/>
      <w:pPr>
        <w:tabs>
          <w:tab w:val="left" w:pos="3615"/>
        </w:tabs>
        <w:ind w:left="3615" w:hanging="1455"/>
      </w:pPr>
      <w:rPr>
        <w:rFonts w:hint="default"/>
        <w:b/>
      </w:rPr>
    </w:lvl>
    <w:lvl w:ilvl="1" w:tentative="0">
      <w:start w:val="1"/>
      <w:numFmt w:val="decimal"/>
      <w:lvlText w:val="%2、"/>
      <w:lvlJc w:val="left"/>
      <w:pPr>
        <w:tabs>
          <w:tab w:val="left" w:pos="360"/>
        </w:tabs>
        <w:ind w:left="360" w:hanging="360"/>
      </w:pPr>
      <w:rPr>
        <w:rFonts w:hint="default"/>
      </w:rPr>
    </w:lvl>
    <w:lvl w:ilvl="2" w:tentative="0">
      <w:start w:val="1"/>
      <w:numFmt w:val="lowerRoman"/>
      <w:lvlText w:val="%3."/>
      <w:lvlJc w:val="right"/>
      <w:pPr>
        <w:tabs>
          <w:tab w:val="left" w:pos="3420"/>
        </w:tabs>
        <w:ind w:left="3420" w:hanging="420"/>
      </w:pPr>
    </w:lvl>
    <w:lvl w:ilvl="3" w:tentative="0">
      <w:start w:val="1"/>
      <w:numFmt w:val="japaneseCounting"/>
      <w:lvlText w:val="%4、"/>
      <w:lvlJc w:val="left"/>
      <w:pPr>
        <w:tabs>
          <w:tab w:val="left" w:pos="3840"/>
        </w:tabs>
        <w:ind w:left="3840" w:hanging="420"/>
      </w:pPr>
      <w:rPr>
        <w:rFonts w:hint="default"/>
      </w:rPr>
    </w:lvl>
    <w:lvl w:ilvl="4" w:tentative="0">
      <w:start w:val="1"/>
      <w:numFmt w:val="japaneseCounting"/>
      <w:lvlText w:val="（%5）"/>
      <w:lvlJc w:val="left"/>
      <w:pPr>
        <w:tabs>
          <w:tab w:val="left" w:pos="4560"/>
        </w:tabs>
        <w:ind w:left="4560" w:hanging="720"/>
      </w:pPr>
      <w:rPr>
        <w:rFonts w:hint="default"/>
      </w:rPr>
    </w:lvl>
    <w:lvl w:ilvl="5" w:tentative="0">
      <w:start w:val="1"/>
      <w:numFmt w:val="decimal"/>
      <w:lvlText w:val="%6）"/>
      <w:lvlJc w:val="left"/>
      <w:pPr>
        <w:tabs>
          <w:tab w:val="left" w:pos="4605"/>
        </w:tabs>
        <w:ind w:left="4605" w:hanging="345"/>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460"/>
        </w:tabs>
        <w:ind w:left="5460" w:hanging="360"/>
      </w:pPr>
      <w:rPr>
        <w:rFonts w:hint="default"/>
      </w:rPr>
    </w:lvl>
    <w:lvl w:ilvl="8" w:tentative="0">
      <w:start w:val="1"/>
      <w:numFmt w:val="lowerRoman"/>
      <w:lvlText w:val="%9."/>
      <w:lvlJc w:val="right"/>
      <w:pPr>
        <w:tabs>
          <w:tab w:val="left" w:pos="5940"/>
        </w:tabs>
        <w:ind w:left="5940" w:hanging="420"/>
      </w:pPr>
    </w:lvl>
  </w:abstractNum>
  <w:abstractNum w:abstractNumId="7">
    <w:nsid w:val="3BC70834"/>
    <w:multiLevelType w:val="multilevel"/>
    <w:tmpl w:val="3BC708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FE36F1A"/>
    <w:multiLevelType w:val="multilevel"/>
    <w:tmpl w:val="4FE36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10">
    <w:nsid w:val="68B89784"/>
    <w:multiLevelType w:val="singleLevel"/>
    <w:tmpl w:val="68B89784"/>
    <w:lvl w:ilvl="0" w:tentative="0">
      <w:start w:val="4"/>
      <w:numFmt w:val="chineseCounting"/>
      <w:suff w:val="space"/>
      <w:lvlText w:val="第%1章"/>
      <w:lvlJc w:val="left"/>
      <w:rPr>
        <w:rFonts w:hint="eastAsia"/>
      </w:rPr>
    </w:lvl>
  </w:abstractNum>
  <w:abstractNum w:abstractNumId="11">
    <w:nsid w:val="6B751C27"/>
    <w:multiLevelType w:val="singleLevel"/>
    <w:tmpl w:val="6B751C27"/>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0"/>
  </w:num>
  <w:num w:numId="4">
    <w:abstractNumId w:val="5"/>
  </w:num>
  <w:num w:numId="5">
    <w:abstractNumId w:val="11"/>
  </w:num>
  <w:num w:numId="6">
    <w:abstractNumId w:val="10"/>
  </w:num>
  <w:num w:numId="7">
    <w:abstractNumId w:val="8"/>
  </w:num>
  <w:num w:numId="8">
    <w:abstractNumId w:val="7"/>
  </w:num>
  <w:num w:numId="9">
    <w:abstractNumId w:val="1"/>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C2"/>
    <w:rsid w:val="00000FF4"/>
    <w:rsid w:val="00005A40"/>
    <w:rsid w:val="00007A5C"/>
    <w:rsid w:val="0001051E"/>
    <w:rsid w:val="00010818"/>
    <w:rsid w:val="00010A96"/>
    <w:rsid w:val="00010BED"/>
    <w:rsid w:val="00010DF7"/>
    <w:rsid w:val="000143FE"/>
    <w:rsid w:val="00014FF5"/>
    <w:rsid w:val="000167C1"/>
    <w:rsid w:val="000213DD"/>
    <w:rsid w:val="0002176F"/>
    <w:rsid w:val="000234DE"/>
    <w:rsid w:val="000240C7"/>
    <w:rsid w:val="00026A2C"/>
    <w:rsid w:val="00030DF5"/>
    <w:rsid w:val="00032A10"/>
    <w:rsid w:val="000334AE"/>
    <w:rsid w:val="000346DA"/>
    <w:rsid w:val="000346FA"/>
    <w:rsid w:val="00047E9A"/>
    <w:rsid w:val="000506D9"/>
    <w:rsid w:val="000522C2"/>
    <w:rsid w:val="00055798"/>
    <w:rsid w:val="00056261"/>
    <w:rsid w:val="000602FD"/>
    <w:rsid w:val="000650B9"/>
    <w:rsid w:val="000659E8"/>
    <w:rsid w:val="00067079"/>
    <w:rsid w:val="000679EB"/>
    <w:rsid w:val="00073516"/>
    <w:rsid w:val="00074141"/>
    <w:rsid w:val="0007414F"/>
    <w:rsid w:val="00076F67"/>
    <w:rsid w:val="00077C8A"/>
    <w:rsid w:val="00080702"/>
    <w:rsid w:val="000820D2"/>
    <w:rsid w:val="00084441"/>
    <w:rsid w:val="00091FF2"/>
    <w:rsid w:val="00093CE4"/>
    <w:rsid w:val="0009442E"/>
    <w:rsid w:val="00094B05"/>
    <w:rsid w:val="000A13E5"/>
    <w:rsid w:val="000A27C8"/>
    <w:rsid w:val="000A3B7C"/>
    <w:rsid w:val="000A3D1C"/>
    <w:rsid w:val="000A4984"/>
    <w:rsid w:val="000A6386"/>
    <w:rsid w:val="000A7425"/>
    <w:rsid w:val="000A76FC"/>
    <w:rsid w:val="000A79E3"/>
    <w:rsid w:val="000B0E87"/>
    <w:rsid w:val="000B2A53"/>
    <w:rsid w:val="000B3B6C"/>
    <w:rsid w:val="000B44FE"/>
    <w:rsid w:val="000B54A9"/>
    <w:rsid w:val="000C2D79"/>
    <w:rsid w:val="000C609F"/>
    <w:rsid w:val="000D0B12"/>
    <w:rsid w:val="000D1135"/>
    <w:rsid w:val="000D63B2"/>
    <w:rsid w:val="000E08F0"/>
    <w:rsid w:val="000E15CF"/>
    <w:rsid w:val="000E4C5D"/>
    <w:rsid w:val="000E529C"/>
    <w:rsid w:val="000E692D"/>
    <w:rsid w:val="000F143C"/>
    <w:rsid w:val="000F2182"/>
    <w:rsid w:val="000F221A"/>
    <w:rsid w:val="000F4998"/>
    <w:rsid w:val="000F6EF6"/>
    <w:rsid w:val="000F74E6"/>
    <w:rsid w:val="000F7BAB"/>
    <w:rsid w:val="00101332"/>
    <w:rsid w:val="001029FC"/>
    <w:rsid w:val="00102BA5"/>
    <w:rsid w:val="00102E1B"/>
    <w:rsid w:val="0010461A"/>
    <w:rsid w:val="00106311"/>
    <w:rsid w:val="00110821"/>
    <w:rsid w:val="0011105D"/>
    <w:rsid w:val="00114B16"/>
    <w:rsid w:val="00115C65"/>
    <w:rsid w:val="00120880"/>
    <w:rsid w:val="001219A9"/>
    <w:rsid w:val="0012231B"/>
    <w:rsid w:val="001245E0"/>
    <w:rsid w:val="001257E3"/>
    <w:rsid w:val="00125B4B"/>
    <w:rsid w:val="001319D8"/>
    <w:rsid w:val="00132ABE"/>
    <w:rsid w:val="001347B2"/>
    <w:rsid w:val="00135836"/>
    <w:rsid w:val="00136537"/>
    <w:rsid w:val="00141ECA"/>
    <w:rsid w:val="00144D3B"/>
    <w:rsid w:val="00147175"/>
    <w:rsid w:val="00147581"/>
    <w:rsid w:val="0014774F"/>
    <w:rsid w:val="00147E38"/>
    <w:rsid w:val="001527F5"/>
    <w:rsid w:val="00152D2C"/>
    <w:rsid w:val="001540AB"/>
    <w:rsid w:val="00155391"/>
    <w:rsid w:val="001602D4"/>
    <w:rsid w:val="00160F09"/>
    <w:rsid w:val="0016396A"/>
    <w:rsid w:val="00163C8C"/>
    <w:rsid w:val="00165232"/>
    <w:rsid w:val="0016560C"/>
    <w:rsid w:val="0016595D"/>
    <w:rsid w:val="00166D41"/>
    <w:rsid w:val="0016730E"/>
    <w:rsid w:val="00167378"/>
    <w:rsid w:val="00172A27"/>
    <w:rsid w:val="00172DB1"/>
    <w:rsid w:val="00174553"/>
    <w:rsid w:val="0017501B"/>
    <w:rsid w:val="00177AAB"/>
    <w:rsid w:val="001804ED"/>
    <w:rsid w:val="00180760"/>
    <w:rsid w:val="00181C10"/>
    <w:rsid w:val="00182776"/>
    <w:rsid w:val="00182ABC"/>
    <w:rsid w:val="00182ABD"/>
    <w:rsid w:val="00185E21"/>
    <w:rsid w:val="00186D0F"/>
    <w:rsid w:val="00187713"/>
    <w:rsid w:val="00193D9F"/>
    <w:rsid w:val="001942A9"/>
    <w:rsid w:val="00195626"/>
    <w:rsid w:val="00195DD4"/>
    <w:rsid w:val="00195F85"/>
    <w:rsid w:val="001A0561"/>
    <w:rsid w:val="001A2F12"/>
    <w:rsid w:val="001A4267"/>
    <w:rsid w:val="001A5071"/>
    <w:rsid w:val="001A79C6"/>
    <w:rsid w:val="001B09D9"/>
    <w:rsid w:val="001B2039"/>
    <w:rsid w:val="001B2A06"/>
    <w:rsid w:val="001B3466"/>
    <w:rsid w:val="001B3C51"/>
    <w:rsid w:val="001B3E81"/>
    <w:rsid w:val="001B5150"/>
    <w:rsid w:val="001B52C6"/>
    <w:rsid w:val="001B6BB1"/>
    <w:rsid w:val="001C2071"/>
    <w:rsid w:val="001C2DCE"/>
    <w:rsid w:val="001C3049"/>
    <w:rsid w:val="001C3A43"/>
    <w:rsid w:val="001C3ED7"/>
    <w:rsid w:val="001C4200"/>
    <w:rsid w:val="001C4FDB"/>
    <w:rsid w:val="001C5B16"/>
    <w:rsid w:val="001C64A6"/>
    <w:rsid w:val="001C7B43"/>
    <w:rsid w:val="001D0185"/>
    <w:rsid w:val="001D0581"/>
    <w:rsid w:val="001D0FA3"/>
    <w:rsid w:val="001D2002"/>
    <w:rsid w:val="001D29AC"/>
    <w:rsid w:val="001D3951"/>
    <w:rsid w:val="001D3E20"/>
    <w:rsid w:val="001E06C0"/>
    <w:rsid w:val="001E0CD2"/>
    <w:rsid w:val="001E4994"/>
    <w:rsid w:val="001E52BC"/>
    <w:rsid w:val="001E533D"/>
    <w:rsid w:val="001F0ADE"/>
    <w:rsid w:val="001F1DCC"/>
    <w:rsid w:val="001F460B"/>
    <w:rsid w:val="001F4870"/>
    <w:rsid w:val="001F7D62"/>
    <w:rsid w:val="002059C1"/>
    <w:rsid w:val="00207306"/>
    <w:rsid w:val="002075CC"/>
    <w:rsid w:val="002121FC"/>
    <w:rsid w:val="00213200"/>
    <w:rsid w:val="0021647E"/>
    <w:rsid w:val="00217D80"/>
    <w:rsid w:val="00222CE4"/>
    <w:rsid w:val="00223131"/>
    <w:rsid w:val="00223677"/>
    <w:rsid w:val="00223FEB"/>
    <w:rsid w:val="00226022"/>
    <w:rsid w:val="0022640A"/>
    <w:rsid w:val="002266CF"/>
    <w:rsid w:val="00226C2C"/>
    <w:rsid w:val="002307B4"/>
    <w:rsid w:val="002312A8"/>
    <w:rsid w:val="00232BEB"/>
    <w:rsid w:val="002347C9"/>
    <w:rsid w:val="00237EB7"/>
    <w:rsid w:val="00241C22"/>
    <w:rsid w:val="0024275A"/>
    <w:rsid w:val="00251174"/>
    <w:rsid w:val="002519CB"/>
    <w:rsid w:val="00251E1D"/>
    <w:rsid w:val="00252C35"/>
    <w:rsid w:val="002537B6"/>
    <w:rsid w:val="002539A4"/>
    <w:rsid w:val="002552FA"/>
    <w:rsid w:val="00256462"/>
    <w:rsid w:val="002571B5"/>
    <w:rsid w:val="00257EF4"/>
    <w:rsid w:val="00261013"/>
    <w:rsid w:val="002611F3"/>
    <w:rsid w:val="00261F82"/>
    <w:rsid w:val="00262A59"/>
    <w:rsid w:val="00262BAF"/>
    <w:rsid w:val="002655B0"/>
    <w:rsid w:val="00266045"/>
    <w:rsid w:val="002674B5"/>
    <w:rsid w:val="00271B69"/>
    <w:rsid w:val="00271E97"/>
    <w:rsid w:val="0027295D"/>
    <w:rsid w:val="002729CB"/>
    <w:rsid w:val="00274A0C"/>
    <w:rsid w:val="00275636"/>
    <w:rsid w:val="00280595"/>
    <w:rsid w:val="002834FD"/>
    <w:rsid w:val="00283708"/>
    <w:rsid w:val="00285846"/>
    <w:rsid w:val="00286231"/>
    <w:rsid w:val="0028663B"/>
    <w:rsid w:val="00287BDF"/>
    <w:rsid w:val="00287FC2"/>
    <w:rsid w:val="00290609"/>
    <w:rsid w:val="00291839"/>
    <w:rsid w:val="00292622"/>
    <w:rsid w:val="002940FA"/>
    <w:rsid w:val="0029599D"/>
    <w:rsid w:val="00295BC7"/>
    <w:rsid w:val="00295E18"/>
    <w:rsid w:val="0029752E"/>
    <w:rsid w:val="002B0B0A"/>
    <w:rsid w:val="002B20EA"/>
    <w:rsid w:val="002B2A46"/>
    <w:rsid w:val="002B3B8B"/>
    <w:rsid w:val="002B3F50"/>
    <w:rsid w:val="002B416E"/>
    <w:rsid w:val="002B53DD"/>
    <w:rsid w:val="002B59C5"/>
    <w:rsid w:val="002B6702"/>
    <w:rsid w:val="002C037A"/>
    <w:rsid w:val="002C64DC"/>
    <w:rsid w:val="002C71C3"/>
    <w:rsid w:val="002D05B0"/>
    <w:rsid w:val="002D0D64"/>
    <w:rsid w:val="002D471F"/>
    <w:rsid w:val="002D6E37"/>
    <w:rsid w:val="002D73A1"/>
    <w:rsid w:val="002D7BBB"/>
    <w:rsid w:val="002E25BA"/>
    <w:rsid w:val="002E3D0D"/>
    <w:rsid w:val="002E47C7"/>
    <w:rsid w:val="002E61C9"/>
    <w:rsid w:val="002E7623"/>
    <w:rsid w:val="002F0540"/>
    <w:rsid w:val="002F0A4B"/>
    <w:rsid w:val="002F11A2"/>
    <w:rsid w:val="002F14D2"/>
    <w:rsid w:val="002F1C91"/>
    <w:rsid w:val="002F3FBD"/>
    <w:rsid w:val="002F4152"/>
    <w:rsid w:val="002F7FBA"/>
    <w:rsid w:val="00303A9B"/>
    <w:rsid w:val="0030509A"/>
    <w:rsid w:val="00312654"/>
    <w:rsid w:val="00313845"/>
    <w:rsid w:val="00314052"/>
    <w:rsid w:val="00316296"/>
    <w:rsid w:val="00321569"/>
    <w:rsid w:val="00322497"/>
    <w:rsid w:val="003238F7"/>
    <w:rsid w:val="00324044"/>
    <w:rsid w:val="003249F4"/>
    <w:rsid w:val="0032777F"/>
    <w:rsid w:val="00330892"/>
    <w:rsid w:val="00330E6B"/>
    <w:rsid w:val="003313B4"/>
    <w:rsid w:val="003359B2"/>
    <w:rsid w:val="00337BE1"/>
    <w:rsid w:val="003400E9"/>
    <w:rsid w:val="003420D5"/>
    <w:rsid w:val="0034312E"/>
    <w:rsid w:val="00343164"/>
    <w:rsid w:val="003432D3"/>
    <w:rsid w:val="00343B5B"/>
    <w:rsid w:val="0034411B"/>
    <w:rsid w:val="00345F50"/>
    <w:rsid w:val="003464AC"/>
    <w:rsid w:val="003472FD"/>
    <w:rsid w:val="00351818"/>
    <w:rsid w:val="00352310"/>
    <w:rsid w:val="00352EA5"/>
    <w:rsid w:val="00353592"/>
    <w:rsid w:val="00353B93"/>
    <w:rsid w:val="00357770"/>
    <w:rsid w:val="00360AF1"/>
    <w:rsid w:val="003612FD"/>
    <w:rsid w:val="00367103"/>
    <w:rsid w:val="0036776B"/>
    <w:rsid w:val="00370A44"/>
    <w:rsid w:val="00372AEE"/>
    <w:rsid w:val="003751E1"/>
    <w:rsid w:val="00376523"/>
    <w:rsid w:val="00377088"/>
    <w:rsid w:val="00377A7D"/>
    <w:rsid w:val="003811B3"/>
    <w:rsid w:val="00381E01"/>
    <w:rsid w:val="003821BF"/>
    <w:rsid w:val="003821F2"/>
    <w:rsid w:val="00382465"/>
    <w:rsid w:val="0038462E"/>
    <w:rsid w:val="00384CB6"/>
    <w:rsid w:val="00385689"/>
    <w:rsid w:val="00390712"/>
    <w:rsid w:val="00391180"/>
    <w:rsid w:val="00391B59"/>
    <w:rsid w:val="0039222E"/>
    <w:rsid w:val="00393E6C"/>
    <w:rsid w:val="003A28F7"/>
    <w:rsid w:val="003A3841"/>
    <w:rsid w:val="003B0637"/>
    <w:rsid w:val="003B10AB"/>
    <w:rsid w:val="003B3F07"/>
    <w:rsid w:val="003B4F03"/>
    <w:rsid w:val="003B5668"/>
    <w:rsid w:val="003B5A7C"/>
    <w:rsid w:val="003B66B5"/>
    <w:rsid w:val="003B7EE9"/>
    <w:rsid w:val="003B7FC0"/>
    <w:rsid w:val="003C2FEB"/>
    <w:rsid w:val="003C35D0"/>
    <w:rsid w:val="003C3FA8"/>
    <w:rsid w:val="003C4950"/>
    <w:rsid w:val="003C50E7"/>
    <w:rsid w:val="003C6AF6"/>
    <w:rsid w:val="003C7322"/>
    <w:rsid w:val="003D0B36"/>
    <w:rsid w:val="003D20F8"/>
    <w:rsid w:val="003D3675"/>
    <w:rsid w:val="003D3A9B"/>
    <w:rsid w:val="003D7401"/>
    <w:rsid w:val="003E02B5"/>
    <w:rsid w:val="003E06B4"/>
    <w:rsid w:val="003E0AE1"/>
    <w:rsid w:val="003E163A"/>
    <w:rsid w:val="003E296D"/>
    <w:rsid w:val="003E3CA4"/>
    <w:rsid w:val="003E5E8A"/>
    <w:rsid w:val="003F1053"/>
    <w:rsid w:val="003F25FE"/>
    <w:rsid w:val="003F331A"/>
    <w:rsid w:val="003F37D0"/>
    <w:rsid w:val="003F43F6"/>
    <w:rsid w:val="003F5297"/>
    <w:rsid w:val="003F583E"/>
    <w:rsid w:val="003F7B9D"/>
    <w:rsid w:val="003F7BB4"/>
    <w:rsid w:val="003F7E21"/>
    <w:rsid w:val="00402B67"/>
    <w:rsid w:val="00403A50"/>
    <w:rsid w:val="00404A11"/>
    <w:rsid w:val="00404D08"/>
    <w:rsid w:val="0040704A"/>
    <w:rsid w:val="0040743B"/>
    <w:rsid w:val="004105AD"/>
    <w:rsid w:val="00411B62"/>
    <w:rsid w:val="004121BB"/>
    <w:rsid w:val="00413EFD"/>
    <w:rsid w:val="00414EF0"/>
    <w:rsid w:val="00416492"/>
    <w:rsid w:val="00423B42"/>
    <w:rsid w:val="00424166"/>
    <w:rsid w:val="00425567"/>
    <w:rsid w:val="00426ED6"/>
    <w:rsid w:val="004316FA"/>
    <w:rsid w:val="00432072"/>
    <w:rsid w:val="00434391"/>
    <w:rsid w:val="0043661D"/>
    <w:rsid w:val="004407FA"/>
    <w:rsid w:val="0044113D"/>
    <w:rsid w:val="004414E4"/>
    <w:rsid w:val="004428AA"/>
    <w:rsid w:val="0044356A"/>
    <w:rsid w:val="00443F55"/>
    <w:rsid w:val="0044410D"/>
    <w:rsid w:val="00446080"/>
    <w:rsid w:val="004520F3"/>
    <w:rsid w:val="00452803"/>
    <w:rsid w:val="004535C9"/>
    <w:rsid w:val="00454887"/>
    <w:rsid w:val="004616AF"/>
    <w:rsid w:val="004653A4"/>
    <w:rsid w:val="00466D99"/>
    <w:rsid w:val="00467FF9"/>
    <w:rsid w:val="00470826"/>
    <w:rsid w:val="004708BA"/>
    <w:rsid w:val="00471871"/>
    <w:rsid w:val="00471B01"/>
    <w:rsid w:val="0047260C"/>
    <w:rsid w:val="00474A7A"/>
    <w:rsid w:val="00481425"/>
    <w:rsid w:val="00483176"/>
    <w:rsid w:val="00483C16"/>
    <w:rsid w:val="00484C63"/>
    <w:rsid w:val="00485CFF"/>
    <w:rsid w:val="00486A2F"/>
    <w:rsid w:val="00487723"/>
    <w:rsid w:val="00490233"/>
    <w:rsid w:val="004909C8"/>
    <w:rsid w:val="00490B35"/>
    <w:rsid w:val="0049282C"/>
    <w:rsid w:val="004961FA"/>
    <w:rsid w:val="004A0003"/>
    <w:rsid w:val="004A0FCC"/>
    <w:rsid w:val="004A1343"/>
    <w:rsid w:val="004A256B"/>
    <w:rsid w:val="004A2949"/>
    <w:rsid w:val="004A5189"/>
    <w:rsid w:val="004B0228"/>
    <w:rsid w:val="004B0EEE"/>
    <w:rsid w:val="004B1B61"/>
    <w:rsid w:val="004B1F8A"/>
    <w:rsid w:val="004B2726"/>
    <w:rsid w:val="004B5992"/>
    <w:rsid w:val="004B5B13"/>
    <w:rsid w:val="004B7075"/>
    <w:rsid w:val="004B7DE0"/>
    <w:rsid w:val="004C1E13"/>
    <w:rsid w:val="004C3012"/>
    <w:rsid w:val="004C449F"/>
    <w:rsid w:val="004C54D9"/>
    <w:rsid w:val="004C6F76"/>
    <w:rsid w:val="004D17D2"/>
    <w:rsid w:val="004D1B34"/>
    <w:rsid w:val="004D4DFE"/>
    <w:rsid w:val="004D50A1"/>
    <w:rsid w:val="004D7753"/>
    <w:rsid w:val="004E0272"/>
    <w:rsid w:val="004E2416"/>
    <w:rsid w:val="004E2B97"/>
    <w:rsid w:val="004E68F4"/>
    <w:rsid w:val="004E6E38"/>
    <w:rsid w:val="004F1CD5"/>
    <w:rsid w:val="004F6B24"/>
    <w:rsid w:val="004F72FC"/>
    <w:rsid w:val="004F7824"/>
    <w:rsid w:val="0050027E"/>
    <w:rsid w:val="00500CDF"/>
    <w:rsid w:val="00501C7D"/>
    <w:rsid w:val="00501F78"/>
    <w:rsid w:val="00503135"/>
    <w:rsid w:val="00503C0E"/>
    <w:rsid w:val="00506987"/>
    <w:rsid w:val="00506C69"/>
    <w:rsid w:val="0050765D"/>
    <w:rsid w:val="00507DF6"/>
    <w:rsid w:val="00511586"/>
    <w:rsid w:val="00513D67"/>
    <w:rsid w:val="00516CF6"/>
    <w:rsid w:val="00517A5F"/>
    <w:rsid w:val="00517CF5"/>
    <w:rsid w:val="0052037E"/>
    <w:rsid w:val="005213E5"/>
    <w:rsid w:val="00522172"/>
    <w:rsid w:val="0052353C"/>
    <w:rsid w:val="00523B95"/>
    <w:rsid w:val="005243DC"/>
    <w:rsid w:val="00530902"/>
    <w:rsid w:val="00532195"/>
    <w:rsid w:val="00533222"/>
    <w:rsid w:val="00533C05"/>
    <w:rsid w:val="00535AD3"/>
    <w:rsid w:val="00536795"/>
    <w:rsid w:val="00537FA3"/>
    <w:rsid w:val="00540491"/>
    <w:rsid w:val="005416FA"/>
    <w:rsid w:val="00542106"/>
    <w:rsid w:val="00543D7D"/>
    <w:rsid w:val="0054470F"/>
    <w:rsid w:val="00544D82"/>
    <w:rsid w:val="005474F4"/>
    <w:rsid w:val="00552806"/>
    <w:rsid w:val="0055323E"/>
    <w:rsid w:val="00555635"/>
    <w:rsid w:val="0055588D"/>
    <w:rsid w:val="005625EF"/>
    <w:rsid w:val="00562CB2"/>
    <w:rsid w:val="00562CE3"/>
    <w:rsid w:val="005644A0"/>
    <w:rsid w:val="0056504A"/>
    <w:rsid w:val="00566196"/>
    <w:rsid w:val="00567256"/>
    <w:rsid w:val="005675F5"/>
    <w:rsid w:val="00567A45"/>
    <w:rsid w:val="00567C90"/>
    <w:rsid w:val="00570FBC"/>
    <w:rsid w:val="00571C17"/>
    <w:rsid w:val="0057737D"/>
    <w:rsid w:val="00580460"/>
    <w:rsid w:val="00580E76"/>
    <w:rsid w:val="00582EDB"/>
    <w:rsid w:val="00585BD0"/>
    <w:rsid w:val="00585C08"/>
    <w:rsid w:val="0058783A"/>
    <w:rsid w:val="005902D8"/>
    <w:rsid w:val="00593C5B"/>
    <w:rsid w:val="00594A96"/>
    <w:rsid w:val="0059522F"/>
    <w:rsid w:val="005956DD"/>
    <w:rsid w:val="00596948"/>
    <w:rsid w:val="005A1508"/>
    <w:rsid w:val="005A2D7A"/>
    <w:rsid w:val="005A4016"/>
    <w:rsid w:val="005A753D"/>
    <w:rsid w:val="005A7937"/>
    <w:rsid w:val="005B24E0"/>
    <w:rsid w:val="005B25C5"/>
    <w:rsid w:val="005B502D"/>
    <w:rsid w:val="005B6908"/>
    <w:rsid w:val="005B6C01"/>
    <w:rsid w:val="005C12E4"/>
    <w:rsid w:val="005C3C3D"/>
    <w:rsid w:val="005C6E1A"/>
    <w:rsid w:val="005D017E"/>
    <w:rsid w:val="005D19BF"/>
    <w:rsid w:val="005D1E6A"/>
    <w:rsid w:val="005D2E66"/>
    <w:rsid w:val="005D3B00"/>
    <w:rsid w:val="005D3F39"/>
    <w:rsid w:val="005D669E"/>
    <w:rsid w:val="005D6CD6"/>
    <w:rsid w:val="005D6EB8"/>
    <w:rsid w:val="005E014B"/>
    <w:rsid w:val="005E124B"/>
    <w:rsid w:val="005E3787"/>
    <w:rsid w:val="005E4514"/>
    <w:rsid w:val="005E5889"/>
    <w:rsid w:val="005E5E41"/>
    <w:rsid w:val="005E6A61"/>
    <w:rsid w:val="005E73A7"/>
    <w:rsid w:val="005F2B62"/>
    <w:rsid w:val="005F55F4"/>
    <w:rsid w:val="005F5C0A"/>
    <w:rsid w:val="005F6A34"/>
    <w:rsid w:val="00600923"/>
    <w:rsid w:val="00603585"/>
    <w:rsid w:val="00604E58"/>
    <w:rsid w:val="00605F6E"/>
    <w:rsid w:val="00610B6A"/>
    <w:rsid w:val="0061237A"/>
    <w:rsid w:val="00614F37"/>
    <w:rsid w:val="0061773B"/>
    <w:rsid w:val="006178BC"/>
    <w:rsid w:val="00617A31"/>
    <w:rsid w:val="00617C30"/>
    <w:rsid w:val="00617EB2"/>
    <w:rsid w:val="00620F4C"/>
    <w:rsid w:val="00621055"/>
    <w:rsid w:val="006221C3"/>
    <w:rsid w:val="00622B57"/>
    <w:rsid w:val="00624338"/>
    <w:rsid w:val="00624385"/>
    <w:rsid w:val="00626CBC"/>
    <w:rsid w:val="0062723D"/>
    <w:rsid w:val="006301D3"/>
    <w:rsid w:val="006312E9"/>
    <w:rsid w:val="00634478"/>
    <w:rsid w:val="00634521"/>
    <w:rsid w:val="00634D6A"/>
    <w:rsid w:val="00635A9B"/>
    <w:rsid w:val="00635B11"/>
    <w:rsid w:val="00636B62"/>
    <w:rsid w:val="00637AFD"/>
    <w:rsid w:val="00640556"/>
    <w:rsid w:val="006427A0"/>
    <w:rsid w:val="006429FE"/>
    <w:rsid w:val="00644139"/>
    <w:rsid w:val="006451DF"/>
    <w:rsid w:val="006457C4"/>
    <w:rsid w:val="00645A82"/>
    <w:rsid w:val="00646B5A"/>
    <w:rsid w:val="00650270"/>
    <w:rsid w:val="00651039"/>
    <w:rsid w:val="006528F6"/>
    <w:rsid w:val="00652B96"/>
    <w:rsid w:val="0065598E"/>
    <w:rsid w:val="00655F4E"/>
    <w:rsid w:val="006567F7"/>
    <w:rsid w:val="00656A87"/>
    <w:rsid w:val="006574F8"/>
    <w:rsid w:val="00657BE1"/>
    <w:rsid w:val="006637C7"/>
    <w:rsid w:val="006736AA"/>
    <w:rsid w:val="00676641"/>
    <w:rsid w:val="00682978"/>
    <w:rsid w:val="00684407"/>
    <w:rsid w:val="006855DE"/>
    <w:rsid w:val="00697775"/>
    <w:rsid w:val="00697877"/>
    <w:rsid w:val="006A2AC7"/>
    <w:rsid w:val="006A45CF"/>
    <w:rsid w:val="006A4DCE"/>
    <w:rsid w:val="006A5DC5"/>
    <w:rsid w:val="006A711E"/>
    <w:rsid w:val="006B2A61"/>
    <w:rsid w:val="006B3AC4"/>
    <w:rsid w:val="006B4DCC"/>
    <w:rsid w:val="006B5955"/>
    <w:rsid w:val="006B65C5"/>
    <w:rsid w:val="006B6F3B"/>
    <w:rsid w:val="006C052F"/>
    <w:rsid w:val="006C1576"/>
    <w:rsid w:val="006C61C8"/>
    <w:rsid w:val="006C715A"/>
    <w:rsid w:val="006C7262"/>
    <w:rsid w:val="006D0C01"/>
    <w:rsid w:val="006D4CAA"/>
    <w:rsid w:val="006D566E"/>
    <w:rsid w:val="006D691C"/>
    <w:rsid w:val="006D692D"/>
    <w:rsid w:val="006D7AA7"/>
    <w:rsid w:val="006E0BC3"/>
    <w:rsid w:val="006E19A7"/>
    <w:rsid w:val="006E2C1A"/>
    <w:rsid w:val="006E5D78"/>
    <w:rsid w:val="006F2397"/>
    <w:rsid w:val="006F23C2"/>
    <w:rsid w:val="006F2C17"/>
    <w:rsid w:val="006F2E46"/>
    <w:rsid w:val="006F3662"/>
    <w:rsid w:val="006F41D9"/>
    <w:rsid w:val="006F49AD"/>
    <w:rsid w:val="006F4BF2"/>
    <w:rsid w:val="006F57C5"/>
    <w:rsid w:val="007004BE"/>
    <w:rsid w:val="00700CA0"/>
    <w:rsid w:val="00700D17"/>
    <w:rsid w:val="0071002E"/>
    <w:rsid w:val="00710682"/>
    <w:rsid w:val="00710B6F"/>
    <w:rsid w:val="00711263"/>
    <w:rsid w:val="00716BEB"/>
    <w:rsid w:val="00716BF1"/>
    <w:rsid w:val="007335D6"/>
    <w:rsid w:val="00735BB0"/>
    <w:rsid w:val="0073671B"/>
    <w:rsid w:val="007374E3"/>
    <w:rsid w:val="00737591"/>
    <w:rsid w:val="00740D1F"/>
    <w:rsid w:val="00741E5A"/>
    <w:rsid w:val="00742DB9"/>
    <w:rsid w:val="00743D60"/>
    <w:rsid w:val="0074436D"/>
    <w:rsid w:val="007457DA"/>
    <w:rsid w:val="007501FC"/>
    <w:rsid w:val="007509E0"/>
    <w:rsid w:val="0075138E"/>
    <w:rsid w:val="00752093"/>
    <w:rsid w:val="007522E1"/>
    <w:rsid w:val="007525D6"/>
    <w:rsid w:val="00752B2F"/>
    <w:rsid w:val="00755887"/>
    <w:rsid w:val="00762E01"/>
    <w:rsid w:val="0076409A"/>
    <w:rsid w:val="00764C7A"/>
    <w:rsid w:val="0076642D"/>
    <w:rsid w:val="00772C3E"/>
    <w:rsid w:val="00776DD5"/>
    <w:rsid w:val="00776F4C"/>
    <w:rsid w:val="00777B5C"/>
    <w:rsid w:val="00780DBD"/>
    <w:rsid w:val="007823D0"/>
    <w:rsid w:val="00785B82"/>
    <w:rsid w:val="00786324"/>
    <w:rsid w:val="00790FD8"/>
    <w:rsid w:val="00791753"/>
    <w:rsid w:val="0079298A"/>
    <w:rsid w:val="00792FA0"/>
    <w:rsid w:val="007938A3"/>
    <w:rsid w:val="00795A6F"/>
    <w:rsid w:val="00795C10"/>
    <w:rsid w:val="007A05A9"/>
    <w:rsid w:val="007A1708"/>
    <w:rsid w:val="007A20A7"/>
    <w:rsid w:val="007A349A"/>
    <w:rsid w:val="007A3752"/>
    <w:rsid w:val="007A38CC"/>
    <w:rsid w:val="007A4F95"/>
    <w:rsid w:val="007A61C2"/>
    <w:rsid w:val="007A7DF0"/>
    <w:rsid w:val="007B1AEA"/>
    <w:rsid w:val="007B205F"/>
    <w:rsid w:val="007B436D"/>
    <w:rsid w:val="007B706E"/>
    <w:rsid w:val="007B75D3"/>
    <w:rsid w:val="007C10B9"/>
    <w:rsid w:val="007C1595"/>
    <w:rsid w:val="007C30F5"/>
    <w:rsid w:val="007C46B8"/>
    <w:rsid w:val="007C5641"/>
    <w:rsid w:val="007C650F"/>
    <w:rsid w:val="007D017F"/>
    <w:rsid w:val="007D1024"/>
    <w:rsid w:val="007D2957"/>
    <w:rsid w:val="007D2A81"/>
    <w:rsid w:val="007D4D86"/>
    <w:rsid w:val="007D670A"/>
    <w:rsid w:val="007D7231"/>
    <w:rsid w:val="007D7DFB"/>
    <w:rsid w:val="007E07DE"/>
    <w:rsid w:val="007E2654"/>
    <w:rsid w:val="007E32EB"/>
    <w:rsid w:val="007E38C1"/>
    <w:rsid w:val="007E4554"/>
    <w:rsid w:val="007E55E7"/>
    <w:rsid w:val="007E63D5"/>
    <w:rsid w:val="007E6D31"/>
    <w:rsid w:val="007E785D"/>
    <w:rsid w:val="007F1FDA"/>
    <w:rsid w:val="007F23E0"/>
    <w:rsid w:val="007F3BA3"/>
    <w:rsid w:val="007F4503"/>
    <w:rsid w:val="007F4E61"/>
    <w:rsid w:val="007F52D5"/>
    <w:rsid w:val="007F55F2"/>
    <w:rsid w:val="007F562F"/>
    <w:rsid w:val="007F6CDA"/>
    <w:rsid w:val="007F6DC1"/>
    <w:rsid w:val="007F7860"/>
    <w:rsid w:val="00802360"/>
    <w:rsid w:val="0080377C"/>
    <w:rsid w:val="008103ED"/>
    <w:rsid w:val="00811F13"/>
    <w:rsid w:val="008142B0"/>
    <w:rsid w:val="008145DD"/>
    <w:rsid w:val="00815FE3"/>
    <w:rsid w:val="00816685"/>
    <w:rsid w:val="008174DA"/>
    <w:rsid w:val="00824C61"/>
    <w:rsid w:val="008254CD"/>
    <w:rsid w:val="008264D3"/>
    <w:rsid w:val="008269FE"/>
    <w:rsid w:val="00831937"/>
    <w:rsid w:val="00832735"/>
    <w:rsid w:val="0083287D"/>
    <w:rsid w:val="008349E3"/>
    <w:rsid w:val="00834BCA"/>
    <w:rsid w:val="00834D76"/>
    <w:rsid w:val="00835993"/>
    <w:rsid w:val="00843791"/>
    <w:rsid w:val="00844F6E"/>
    <w:rsid w:val="00845233"/>
    <w:rsid w:val="008454F5"/>
    <w:rsid w:val="00845CBC"/>
    <w:rsid w:val="0084796B"/>
    <w:rsid w:val="008504AD"/>
    <w:rsid w:val="008520E3"/>
    <w:rsid w:val="00852C50"/>
    <w:rsid w:val="008547E9"/>
    <w:rsid w:val="0085532F"/>
    <w:rsid w:val="008557C6"/>
    <w:rsid w:val="00855E3A"/>
    <w:rsid w:val="008574B0"/>
    <w:rsid w:val="00860552"/>
    <w:rsid w:val="00860934"/>
    <w:rsid w:val="00860B9D"/>
    <w:rsid w:val="0086320E"/>
    <w:rsid w:val="0086363C"/>
    <w:rsid w:val="00864B5A"/>
    <w:rsid w:val="00866130"/>
    <w:rsid w:val="00871CB1"/>
    <w:rsid w:val="00872634"/>
    <w:rsid w:val="00876068"/>
    <w:rsid w:val="00876885"/>
    <w:rsid w:val="0087731A"/>
    <w:rsid w:val="00880650"/>
    <w:rsid w:val="00881EEC"/>
    <w:rsid w:val="008824F7"/>
    <w:rsid w:val="00885F88"/>
    <w:rsid w:val="008864EA"/>
    <w:rsid w:val="00886638"/>
    <w:rsid w:val="00890014"/>
    <w:rsid w:val="008913F0"/>
    <w:rsid w:val="00892B51"/>
    <w:rsid w:val="00893CE3"/>
    <w:rsid w:val="008946A8"/>
    <w:rsid w:val="008967C9"/>
    <w:rsid w:val="00896D11"/>
    <w:rsid w:val="00897AD4"/>
    <w:rsid w:val="008A148A"/>
    <w:rsid w:val="008A3237"/>
    <w:rsid w:val="008A372F"/>
    <w:rsid w:val="008A5D64"/>
    <w:rsid w:val="008A7A40"/>
    <w:rsid w:val="008A7F97"/>
    <w:rsid w:val="008B2AB3"/>
    <w:rsid w:val="008B3DC5"/>
    <w:rsid w:val="008B7D66"/>
    <w:rsid w:val="008B7E70"/>
    <w:rsid w:val="008C2C35"/>
    <w:rsid w:val="008C30EE"/>
    <w:rsid w:val="008C3580"/>
    <w:rsid w:val="008D1C2F"/>
    <w:rsid w:val="008D3799"/>
    <w:rsid w:val="008D4217"/>
    <w:rsid w:val="008D52A2"/>
    <w:rsid w:val="008D62F5"/>
    <w:rsid w:val="008E0C54"/>
    <w:rsid w:val="008E10FA"/>
    <w:rsid w:val="008E2ECA"/>
    <w:rsid w:val="008E3B64"/>
    <w:rsid w:val="008E566B"/>
    <w:rsid w:val="008E6EC0"/>
    <w:rsid w:val="008F360A"/>
    <w:rsid w:val="008F405F"/>
    <w:rsid w:val="008F7CBE"/>
    <w:rsid w:val="00900AF3"/>
    <w:rsid w:val="00904545"/>
    <w:rsid w:val="009046F4"/>
    <w:rsid w:val="00904878"/>
    <w:rsid w:val="00905947"/>
    <w:rsid w:val="0091158B"/>
    <w:rsid w:val="00911B1B"/>
    <w:rsid w:val="00913C3B"/>
    <w:rsid w:val="00913DAE"/>
    <w:rsid w:val="009149AE"/>
    <w:rsid w:val="00914D69"/>
    <w:rsid w:val="009158E3"/>
    <w:rsid w:val="00917C6B"/>
    <w:rsid w:val="00917F48"/>
    <w:rsid w:val="00921FFD"/>
    <w:rsid w:val="0092227A"/>
    <w:rsid w:val="00923744"/>
    <w:rsid w:val="009242CB"/>
    <w:rsid w:val="009248AD"/>
    <w:rsid w:val="0092717C"/>
    <w:rsid w:val="00931054"/>
    <w:rsid w:val="0093185A"/>
    <w:rsid w:val="00932B42"/>
    <w:rsid w:val="0093405C"/>
    <w:rsid w:val="00935663"/>
    <w:rsid w:val="009360BC"/>
    <w:rsid w:val="009364AE"/>
    <w:rsid w:val="009368BB"/>
    <w:rsid w:val="009409C5"/>
    <w:rsid w:val="009419F5"/>
    <w:rsid w:val="00942399"/>
    <w:rsid w:val="0094313D"/>
    <w:rsid w:val="00944E22"/>
    <w:rsid w:val="0094729F"/>
    <w:rsid w:val="009476A2"/>
    <w:rsid w:val="009515AF"/>
    <w:rsid w:val="00955BC7"/>
    <w:rsid w:val="00955C2C"/>
    <w:rsid w:val="00957293"/>
    <w:rsid w:val="00957BF6"/>
    <w:rsid w:val="00964261"/>
    <w:rsid w:val="0096438B"/>
    <w:rsid w:val="009650E2"/>
    <w:rsid w:val="0096515F"/>
    <w:rsid w:val="00965325"/>
    <w:rsid w:val="009675ED"/>
    <w:rsid w:val="00973C6C"/>
    <w:rsid w:val="00974416"/>
    <w:rsid w:val="00976657"/>
    <w:rsid w:val="009768B8"/>
    <w:rsid w:val="009774DA"/>
    <w:rsid w:val="009812DD"/>
    <w:rsid w:val="00983D65"/>
    <w:rsid w:val="00983F48"/>
    <w:rsid w:val="00985669"/>
    <w:rsid w:val="0098617D"/>
    <w:rsid w:val="00986AA2"/>
    <w:rsid w:val="009907CF"/>
    <w:rsid w:val="00990B2D"/>
    <w:rsid w:val="00994186"/>
    <w:rsid w:val="0099551F"/>
    <w:rsid w:val="00996552"/>
    <w:rsid w:val="00997A05"/>
    <w:rsid w:val="009A1461"/>
    <w:rsid w:val="009A3D83"/>
    <w:rsid w:val="009A467B"/>
    <w:rsid w:val="009A5131"/>
    <w:rsid w:val="009A6F85"/>
    <w:rsid w:val="009A6FD8"/>
    <w:rsid w:val="009A7881"/>
    <w:rsid w:val="009A7C48"/>
    <w:rsid w:val="009B2271"/>
    <w:rsid w:val="009B6E96"/>
    <w:rsid w:val="009B7CC9"/>
    <w:rsid w:val="009C02A4"/>
    <w:rsid w:val="009C0715"/>
    <w:rsid w:val="009C245D"/>
    <w:rsid w:val="009C3091"/>
    <w:rsid w:val="009C5237"/>
    <w:rsid w:val="009C54BF"/>
    <w:rsid w:val="009C5664"/>
    <w:rsid w:val="009C7430"/>
    <w:rsid w:val="009D032E"/>
    <w:rsid w:val="009D4623"/>
    <w:rsid w:val="009D4F52"/>
    <w:rsid w:val="009D769A"/>
    <w:rsid w:val="009D771B"/>
    <w:rsid w:val="009E0D25"/>
    <w:rsid w:val="009E2EAA"/>
    <w:rsid w:val="009E7194"/>
    <w:rsid w:val="009E7B62"/>
    <w:rsid w:val="009F1572"/>
    <w:rsid w:val="009F22C3"/>
    <w:rsid w:val="00A013F8"/>
    <w:rsid w:val="00A04509"/>
    <w:rsid w:val="00A05140"/>
    <w:rsid w:val="00A05AC8"/>
    <w:rsid w:val="00A0646B"/>
    <w:rsid w:val="00A1051F"/>
    <w:rsid w:val="00A10DC3"/>
    <w:rsid w:val="00A11C05"/>
    <w:rsid w:val="00A14180"/>
    <w:rsid w:val="00A1515A"/>
    <w:rsid w:val="00A15271"/>
    <w:rsid w:val="00A158D9"/>
    <w:rsid w:val="00A15B80"/>
    <w:rsid w:val="00A15D97"/>
    <w:rsid w:val="00A15FE9"/>
    <w:rsid w:val="00A165F3"/>
    <w:rsid w:val="00A206DA"/>
    <w:rsid w:val="00A20723"/>
    <w:rsid w:val="00A20EA2"/>
    <w:rsid w:val="00A20F17"/>
    <w:rsid w:val="00A2441A"/>
    <w:rsid w:val="00A248DF"/>
    <w:rsid w:val="00A33512"/>
    <w:rsid w:val="00A35E77"/>
    <w:rsid w:val="00A36888"/>
    <w:rsid w:val="00A3786E"/>
    <w:rsid w:val="00A37E56"/>
    <w:rsid w:val="00A400CD"/>
    <w:rsid w:val="00A403A8"/>
    <w:rsid w:val="00A42F7E"/>
    <w:rsid w:val="00A46AE1"/>
    <w:rsid w:val="00A47893"/>
    <w:rsid w:val="00A47E2B"/>
    <w:rsid w:val="00A5156E"/>
    <w:rsid w:val="00A51D59"/>
    <w:rsid w:val="00A52314"/>
    <w:rsid w:val="00A5336C"/>
    <w:rsid w:val="00A53A0C"/>
    <w:rsid w:val="00A60948"/>
    <w:rsid w:val="00A6268E"/>
    <w:rsid w:val="00A62C9D"/>
    <w:rsid w:val="00A63012"/>
    <w:rsid w:val="00A65739"/>
    <w:rsid w:val="00A675A2"/>
    <w:rsid w:val="00A70767"/>
    <w:rsid w:val="00A71B58"/>
    <w:rsid w:val="00A7397D"/>
    <w:rsid w:val="00A77364"/>
    <w:rsid w:val="00A77493"/>
    <w:rsid w:val="00A803F6"/>
    <w:rsid w:val="00A80B62"/>
    <w:rsid w:val="00A83A4B"/>
    <w:rsid w:val="00A85BD1"/>
    <w:rsid w:val="00A86282"/>
    <w:rsid w:val="00A8762D"/>
    <w:rsid w:val="00A9141F"/>
    <w:rsid w:val="00A92A9D"/>
    <w:rsid w:val="00A93885"/>
    <w:rsid w:val="00A95EB3"/>
    <w:rsid w:val="00A965A5"/>
    <w:rsid w:val="00A96F5D"/>
    <w:rsid w:val="00A97B08"/>
    <w:rsid w:val="00AA0AFE"/>
    <w:rsid w:val="00AA3E19"/>
    <w:rsid w:val="00AA5B55"/>
    <w:rsid w:val="00AA7809"/>
    <w:rsid w:val="00AA7ADE"/>
    <w:rsid w:val="00AB3ADF"/>
    <w:rsid w:val="00AB5407"/>
    <w:rsid w:val="00AB57F7"/>
    <w:rsid w:val="00AB7994"/>
    <w:rsid w:val="00AB7B15"/>
    <w:rsid w:val="00AC12A2"/>
    <w:rsid w:val="00AC3CCF"/>
    <w:rsid w:val="00AC3F8F"/>
    <w:rsid w:val="00AC43B4"/>
    <w:rsid w:val="00AC5A1C"/>
    <w:rsid w:val="00AC6244"/>
    <w:rsid w:val="00AD13C0"/>
    <w:rsid w:val="00AD246F"/>
    <w:rsid w:val="00AD2537"/>
    <w:rsid w:val="00AD2CFE"/>
    <w:rsid w:val="00AD38C4"/>
    <w:rsid w:val="00AD515F"/>
    <w:rsid w:val="00AD673C"/>
    <w:rsid w:val="00AD7511"/>
    <w:rsid w:val="00AD7582"/>
    <w:rsid w:val="00AD7F89"/>
    <w:rsid w:val="00AE01D4"/>
    <w:rsid w:val="00AE1F17"/>
    <w:rsid w:val="00AE21DF"/>
    <w:rsid w:val="00AE3556"/>
    <w:rsid w:val="00AE38EE"/>
    <w:rsid w:val="00AE7492"/>
    <w:rsid w:val="00AE7FEB"/>
    <w:rsid w:val="00AF284D"/>
    <w:rsid w:val="00AF43A0"/>
    <w:rsid w:val="00B01ACB"/>
    <w:rsid w:val="00B02CD1"/>
    <w:rsid w:val="00B03084"/>
    <w:rsid w:val="00B04863"/>
    <w:rsid w:val="00B10013"/>
    <w:rsid w:val="00B10A27"/>
    <w:rsid w:val="00B1231C"/>
    <w:rsid w:val="00B13A8F"/>
    <w:rsid w:val="00B150A2"/>
    <w:rsid w:val="00B16F64"/>
    <w:rsid w:val="00B23F98"/>
    <w:rsid w:val="00B26154"/>
    <w:rsid w:val="00B27CA5"/>
    <w:rsid w:val="00B34267"/>
    <w:rsid w:val="00B34292"/>
    <w:rsid w:val="00B3626E"/>
    <w:rsid w:val="00B37976"/>
    <w:rsid w:val="00B401E5"/>
    <w:rsid w:val="00B43EEB"/>
    <w:rsid w:val="00B47EF3"/>
    <w:rsid w:val="00B5005A"/>
    <w:rsid w:val="00B500A6"/>
    <w:rsid w:val="00B501E1"/>
    <w:rsid w:val="00B520D6"/>
    <w:rsid w:val="00B520D7"/>
    <w:rsid w:val="00B536AB"/>
    <w:rsid w:val="00B57D45"/>
    <w:rsid w:val="00B60A95"/>
    <w:rsid w:val="00B61427"/>
    <w:rsid w:val="00B64F0C"/>
    <w:rsid w:val="00B70C85"/>
    <w:rsid w:val="00B71E37"/>
    <w:rsid w:val="00B728E2"/>
    <w:rsid w:val="00B73E80"/>
    <w:rsid w:val="00B75093"/>
    <w:rsid w:val="00B75750"/>
    <w:rsid w:val="00B75A31"/>
    <w:rsid w:val="00B75AF9"/>
    <w:rsid w:val="00B76AFC"/>
    <w:rsid w:val="00B803FC"/>
    <w:rsid w:val="00B81401"/>
    <w:rsid w:val="00B82046"/>
    <w:rsid w:val="00B83174"/>
    <w:rsid w:val="00B8385B"/>
    <w:rsid w:val="00B83FE7"/>
    <w:rsid w:val="00B84198"/>
    <w:rsid w:val="00B85B79"/>
    <w:rsid w:val="00B860F7"/>
    <w:rsid w:val="00B86D13"/>
    <w:rsid w:val="00B8722A"/>
    <w:rsid w:val="00B8742E"/>
    <w:rsid w:val="00B910EB"/>
    <w:rsid w:val="00B923BC"/>
    <w:rsid w:val="00B92764"/>
    <w:rsid w:val="00B94BD8"/>
    <w:rsid w:val="00BA031F"/>
    <w:rsid w:val="00BA0798"/>
    <w:rsid w:val="00BA0DD4"/>
    <w:rsid w:val="00BA154F"/>
    <w:rsid w:val="00BA1A9D"/>
    <w:rsid w:val="00BA1B5B"/>
    <w:rsid w:val="00BA224F"/>
    <w:rsid w:val="00BA2E79"/>
    <w:rsid w:val="00BA3934"/>
    <w:rsid w:val="00BA41C8"/>
    <w:rsid w:val="00BA4FB1"/>
    <w:rsid w:val="00BA5729"/>
    <w:rsid w:val="00BA64CB"/>
    <w:rsid w:val="00BB5C18"/>
    <w:rsid w:val="00BB5F06"/>
    <w:rsid w:val="00BB6294"/>
    <w:rsid w:val="00BB66D5"/>
    <w:rsid w:val="00BC036D"/>
    <w:rsid w:val="00BC0F1D"/>
    <w:rsid w:val="00BC2A1F"/>
    <w:rsid w:val="00BC40D3"/>
    <w:rsid w:val="00BC769C"/>
    <w:rsid w:val="00BC7893"/>
    <w:rsid w:val="00BD2EB4"/>
    <w:rsid w:val="00BD33A4"/>
    <w:rsid w:val="00BD46A0"/>
    <w:rsid w:val="00BD493D"/>
    <w:rsid w:val="00BD4BB7"/>
    <w:rsid w:val="00BD5721"/>
    <w:rsid w:val="00BD6C48"/>
    <w:rsid w:val="00BE3789"/>
    <w:rsid w:val="00BE46E9"/>
    <w:rsid w:val="00BF34BC"/>
    <w:rsid w:val="00C01C9B"/>
    <w:rsid w:val="00C02E89"/>
    <w:rsid w:val="00C02EB4"/>
    <w:rsid w:val="00C03A42"/>
    <w:rsid w:val="00C04A4F"/>
    <w:rsid w:val="00C052D6"/>
    <w:rsid w:val="00C05945"/>
    <w:rsid w:val="00C075F2"/>
    <w:rsid w:val="00C12153"/>
    <w:rsid w:val="00C131A2"/>
    <w:rsid w:val="00C14ECC"/>
    <w:rsid w:val="00C16DF1"/>
    <w:rsid w:val="00C16FEE"/>
    <w:rsid w:val="00C223F4"/>
    <w:rsid w:val="00C22737"/>
    <w:rsid w:val="00C22D0A"/>
    <w:rsid w:val="00C25C0C"/>
    <w:rsid w:val="00C265E6"/>
    <w:rsid w:val="00C27495"/>
    <w:rsid w:val="00C27AB6"/>
    <w:rsid w:val="00C30148"/>
    <w:rsid w:val="00C33F66"/>
    <w:rsid w:val="00C35CC1"/>
    <w:rsid w:val="00C35DF4"/>
    <w:rsid w:val="00C360D5"/>
    <w:rsid w:val="00C3680F"/>
    <w:rsid w:val="00C37F51"/>
    <w:rsid w:val="00C401A0"/>
    <w:rsid w:val="00C4125C"/>
    <w:rsid w:val="00C414EA"/>
    <w:rsid w:val="00C42A36"/>
    <w:rsid w:val="00C47AE1"/>
    <w:rsid w:val="00C506BF"/>
    <w:rsid w:val="00C548AC"/>
    <w:rsid w:val="00C54F12"/>
    <w:rsid w:val="00C554D6"/>
    <w:rsid w:val="00C56081"/>
    <w:rsid w:val="00C62A67"/>
    <w:rsid w:val="00C67453"/>
    <w:rsid w:val="00C7611F"/>
    <w:rsid w:val="00C81208"/>
    <w:rsid w:val="00C81E3E"/>
    <w:rsid w:val="00C84BD0"/>
    <w:rsid w:val="00C85EE4"/>
    <w:rsid w:val="00C86DA5"/>
    <w:rsid w:val="00C875F5"/>
    <w:rsid w:val="00C97481"/>
    <w:rsid w:val="00CA046B"/>
    <w:rsid w:val="00CA08C6"/>
    <w:rsid w:val="00CA193A"/>
    <w:rsid w:val="00CA46FC"/>
    <w:rsid w:val="00CA6FA1"/>
    <w:rsid w:val="00CB252D"/>
    <w:rsid w:val="00CB5375"/>
    <w:rsid w:val="00CB5565"/>
    <w:rsid w:val="00CB5810"/>
    <w:rsid w:val="00CB7EA9"/>
    <w:rsid w:val="00CC0E6C"/>
    <w:rsid w:val="00CC2386"/>
    <w:rsid w:val="00CC3F90"/>
    <w:rsid w:val="00CC6337"/>
    <w:rsid w:val="00CD0361"/>
    <w:rsid w:val="00CD1456"/>
    <w:rsid w:val="00CD2297"/>
    <w:rsid w:val="00CD22C3"/>
    <w:rsid w:val="00CD2E68"/>
    <w:rsid w:val="00CD39F0"/>
    <w:rsid w:val="00CD44D6"/>
    <w:rsid w:val="00CE0F41"/>
    <w:rsid w:val="00CE2C7E"/>
    <w:rsid w:val="00CE45F4"/>
    <w:rsid w:val="00CE6B2A"/>
    <w:rsid w:val="00CE7047"/>
    <w:rsid w:val="00CE7D68"/>
    <w:rsid w:val="00CF0823"/>
    <w:rsid w:val="00CF1BED"/>
    <w:rsid w:val="00CF2DDE"/>
    <w:rsid w:val="00CF67BB"/>
    <w:rsid w:val="00D021FF"/>
    <w:rsid w:val="00D022C8"/>
    <w:rsid w:val="00D02408"/>
    <w:rsid w:val="00D02F5D"/>
    <w:rsid w:val="00D0640B"/>
    <w:rsid w:val="00D119E0"/>
    <w:rsid w:val="00D11B4D"/>
    <w:rsid w:val="00D124F2"/>
    <w:rsid w:val="00D1302E"/>
    <w:rsid w:val="00D139DF"/>
    <w:rsid w:val="00D14901"/>
    <w:rsid w:val="00D15DA7"/>
    <w:rsid w:val="00D17A62"/>
    <w:rsid w:val="00D22C6F"/>
    <w:rsid w:val="00D23F9A"/>
    <w:rsid w:val="00D25B13"/>
    <w:rsid w:val="00D3503F"/>
    <w:rsid w:val="00D3507A"/>
    <w:rsid w:val="00D364B8"/>
    <w:rsid w:val="00D37012"/>
    <w:rsid w:val="00D41015"/>
    <w:rsid w:val="00D41A6E"/>
    <w:rsid w:val="00D422D6"/>
    <w:rsid w:val="00D4273F"/>
    <w:rsid w:val="00D437BE"/>
    <w:rsid w:val="00D438AE"/>
    <w:rsid w:val="00D44168"/>
    <w:rsid w:val="00D44764"/>
    <w:rsid w:val="00D44C67"/>
    <w:rsid w:val="00D45F6C"/>
    <w:rsid w:val="00D47221"/>
    <w:rsid w:val="00D47EAE"/>
    <w:rsid w:val="00D50A77"/>
    <w:rsid w:val="00D5264E"/>
    <w:rsid w:val="00D52ACF"/>
    <w:rsid w:val="00D53CFA"/>
    <w:rsid w:val="00D54426"/>
    <w:rsid w:val="00D5458C"/>
    <w:rsid w:val="00D546F9"/>
    <w:rsid w:val="00D5579E"/>
    <w:rsid w:val="00D5747E"/>
    <w:rsid w:val="00D60431"/>
    <w:rsid w:val="00D60845"/>
    <w:rsid w:val="00D60B6F"/>
    <w:rsid w:val="00D62BEF"/>
    <w:rsid w:val="00D635D2"/>
    <w:rsid w:val="00D646DA"/>
    <w:rsid w:val="00D65E47"/>
    <w:rsid w:val="00D6734E"/>
    <w:rsid w:val="00D72FDC"/>
    <w:rsid w:val="00D756C2"/>
    <w:rsid w:val="00D75C2F"/>
    <w:rsid w:val="00D76C90"/>
    <w:rsid w:val="00D777EB"/>
    <w:rsid w:val="00D8073B"/>
    <w:rsid w:val="00D8173A"/>
    <w:rsid w:val="00D819AD"/>
    <w:rsid w:val="00D81F37"/>
    <w:rsid w:val="00D826D1"/>
    <w:rsid w:val="00D8271B"/>
    <w:rsid w:val="00D83C96"/>
    <w:rsid w:val="00D85C51"/>
    <w:rsid w:val="00D86495"/>
    <w:rsid w:val="00D90F4E"/>
    <w:rsid w:val="00D90F74"/>
    <w:rsid w:val="00D92A6C"/>
    <w:rsid w:val="00D9386E"/>
    <w:rsid w:val="00D94F2E"/>
    <w:rsid w:val="00D9562A"/>
    <w:rsid w:val="00D96DDE"/>
    <w:rsid w:val="00DA05DE"/>
    <w:rsid w:val="00DA0A8C"/>
    <w:rsid w:val="00DA1AE1"/>
    <w:rsid w:val="00DA37BD"/>
    <w:rsid w:val="00DA38D6"/>
    <w:rsid w:val="00DB32A0"/>
    <w:rsid w:val="00DB3FE0"/>
    <w:rsid w:val="00DB4456"/>
    <w:rsid w:val="00DB48A0"/>
    <w:rsid w:val="00DB5449"/>
    <w:rsid w:val="00DB5673"/>
    <w:rsid w:val="00DB6DBA"/>
    <w:rsid w:val="00DB6ECE"/>
    <w:rsid w:val="00DB70C8"/>
    <w:rsid w:val="00DC0E89"/>
    <w:rsid w:val="00DC1CAA"/>
    <w:rsid w:val="00DC3320"/>
    <w:rsid w:val="00DC3A79"/>
    <w:rsid w:val="00DC5D44"/>
    <w:rsid w:val="00DC605C"/>
    <w:rsid w:val="00DC7202"/>
    <w:rsid w:val="00DC765B"/>
    <w:rsid w:val="00DD03B6"/>
    <w:rsid w:val="00DD0E6E"/>
    <w:rsid w:val="00DD22F7"/>
    <w:rsid w:val="00DD2463"/>
    <w:rsid w:val="00DD5057"/>
    <w:rsid w:val="00DD6A17"/>
    <w:rsid w:val="00DD6FB3"/>
    <w:rsid w:val="00DE4CEB"/>
    <w:rsid w:val="00DE4D23"/>
    <w:rsid w:val="00DF061D"/>
    <w:rsid w:val="00DF136B"/>
    <w:rsid w:val="00E01940"/>
    <w:rsid w:val="00E01BC7"/>
    <w:rsid w:val="00E03433"/>
    <w:rsid w:val="00E04586"/>
    <w:rsid w:val="00E0477D"/>
    <w:rsid w:val="00E076EB"/>
    <w:rsid w:val="00E07D79"/>
    <w:rsid w:val="00E10979"/>
    <w:rsid w:val="00E11F34"/>
    <w:rsid w:val="00E14BE9"/>
    <w:rsid w:val="00E152D6"/>
    <w:rsid w:val="00E172DB"/>
    <w:rsid w:val="00E21EBF"/>
    <w:rsid w:val="00E23B75"/>
    <w:rsid w:val="00E23BDE"/>
    <w:rsid w:val="00E2456F"/>
    <w:rsid w:val="00E27CE0"/>
    <w:rsid w:val="00E3100F"/>
    <w:rsid w:val="00E310B3"/>
    <w:rsid w:val="00E315FC"/>
    <w:rsid w:val="00E319B6"/>
    <w:rsid w:val="00E31ABE"/>
    <w:rsid w:val="00E33628"/>
    <w:rsid w:val="00E34282"/>
    <w:rsid w:val="00E34520"/>
    <w:rsid w:val="00E3463E"/>
    <w:rsid w:val="00E35A18"/>
    <w:rsid w:val="00E367AF"/>
    <w:rsid w:val="00E372BB"/>
    <w:rsid w:val="00E40A36"/>
    <w:rsid w:val="00E424DA"/>
    <w:rsid w:val="00E42804"/>
    <w:rsid w:val="00E42E75"/>
    <w:rsid w:val="00E472E3"/>
    <w:rsid w:val="00E47A2B"/>
    <w:rsid w:val="00E506F5"/>
    <w:rsid w:val="00E5094A"/>
    <w:rsid w:val="00E52578"/>
    <w:rsid w:val="00E555E6"/>
    <w:rsid w:val="00E5618C"/>
    <w:rsid w:val="00E65232"/>
    <w:rsid w:val="00E65F0F"/>
    <w:rsid w:val="00E746A2"/>
    <w:rsid w:val="00E75A5B"/>
    <w:rsid w:val="00E77B15"/>
    <w:rsid w:val="00E82D82"/>
    <w:rsid w:val="00E82E89"/>
    <w:rsid w:val="00E83642"/>
    <w:rsid w:val="00E85154"/>
    <w:rsid w:val="00E853EB"/>
    <w:rsid w:val="00E879C5"/>
    <w:rsid w:val="00E879F3"/>
    <w:rsid w:val="00E918A8"/>
    <w:rsid w:val="00E9268E"/>
    <w:rsid w:val="00E928FF"/>
    <w:rsid w:val="00E93230"/>
    <w:rsid w:val="00E94135"/>
    <w:rsid w:val="00E9444A"/>
    <w:rsid w:val="00E94C4E"/>
    <w:rsid w:val="00E96B83"/>
    <w:rsid w:val="00E976BF"/>
    <w:rsid w:val="00EA02EA"/>
    <w:rsid w:val="00EA233A"/>
    <w:rsid w:val="00EA356D"/>
    <w:rsid w:val="00EA3AD8"/>
    <w:rsid w:val="00EA4BE1"/>
    <w:rsid w:val="00EB0413"/>
    <w:rsid w:val="00EB353A"/>
    <w:rsid w:val="00EB5C92"/>
    <w:rsid w:val="00EC4241"/>
    <w:rsid w:val="00EC7D8C"/>
    <w:rsid w:val="00ED09FF"/>
    <w:rsid w:val="00ED3C0F"/>
    <w:rsid w:val="00ED59FA"/>
    <w:rsid w:val="00ED7CEE"/>
    <w:rsid w:val="00EE0CD9"/>
    <w:rsid w:val="00EE4E6E"/>
    <w:rsid w:val="00EE7E96"/>
    <w:rsid w:val="00EF1CEC"/>
    <w:rsid w:val="00EF2111"/>
    <w:rsid w:val="00EF34E8"/>
    <w:rsid w:val="00EF3E87"/>
    <w:rsid w:val="00EF4FE2"/>
    <w:rsid w:val="00EF51FB"/>
    <w:rsid w:val="00EF7F19"/>
    <w:rsid w:val="00F013E9"/>
    <w:rsid w:val="00F0216D"/>
    <w:rsid w:val="00F04B7B"/>
    <w:rsid w:val="00F071A9"/>
    <w:rsid w:val="00F0733D"/>
    <w:rsid w:val="00F10DAB"/>
    <w:rsid w:val="00F10EB4"/>
    <w:rsid w:val="00F13C02"/>
    <w:rsid w:val="00F20CEA"/>
    <w:rsid w:val="00F216FD"/>
    <w:rsid w:val="00F218A8"/>
    <w:rsid w:val="00F23C7F"/>
    <w:rsid w:val="00F24358"/>
    <w:rsid w:val="00F24ECB"/>
    <w:rsid w:val="00F2549D"/>
    <w:rsid w:val="00F26761"/>
    <w:rsid w:val="00F26C3D"/>
    <w:rsid w:val="00F27396"/>
    <w:rsid w:val="00F319E1"/>
    <w:rsid w:val="00F35710"/>
    <w:rsid w:val="00F419EB"/>
    <w:rsid w:val="00F46A11"/>
    <w:rsid w:val="00F4729E"/>
    <w:rsid w:val="00F47B27"/>
    <w:rsid w:val="00F47BF7"/>
    <w:rsid w:val="00F52890"/>
    <w:rsid w:val="00F52B01"/>
    <w:rsid w:val="00F53B03"/>
    <w:rsid w:val="00F567F7"/>
    <w:rsid w:val="00F6079D"/>
    <w:rsid w:val="00F60DB0"/>
    <w:rsid w:val="00F620C1"/>
    <w:rsid w:val="00F63311"/>
    <w:rsid w:val="00F6671F"/>
    <w:rsid w:val="00F7052E"/>
    <w:rsid w:val="00F7187F"/>
    <w:rsid w:val="00F71E2E"/>
    <w:rsid w:val="00F734DE"/>
    <w:rsid w:val="00F73631"/>
    <w:rsid w:val="00F73740"/>
    <w:rsid w:val="00F73D36"/>
    <w:rsid w:val="00F74135"/>
    <w:rsid w:val="00F74247"/>
    <w:rsid w:val="00F761A4"/>
    <w:rsid w:val="00F77B83"/>
    <w:rsid w:val="00F81904"/>
    <w:rsid w:val="00F819C5"/>
    <w:rsid w:val="00F830CF"/>
    <w:rsid w:val="00F9213F"/>
    <w:rsid w:val="00F93491"/>
    <w:rsid w:val="00F946F2"/>
    <w:rsid w:val="00F95187"/>
    <w:rsid w:val="00F95352"/>
    <w:rsid w:val="00F95376"/>
    <w:rsid w:val="00F958A0"/>
    <w:rsid w:val="00FA1C02"/>
    <w:rsid w:val="00FA2E5B"/>
    <w:rsid w:val="00FA4DEF"/>
    <w:rsid w:val="00FA50DA"/>
    <w:rsid w:val="00FA6C25"/>
    <w:rsid w:val="00FA7A45"/>
    <w:rsid w:val="00FB18AC"/>
    <w:rsid w:val="00FB4C49"/>
    <w:rsid w:val="00FB50A8"/>
    <w:rsid w:val="00FB5258"/>
    <w:rsid w:val="00FB5694"/>
    <w:rsid w:val="00FB5CC7"/>
    <w:rsid w:val="00FB5D2A"/>
    <w:rsid w:val="00FB7980"/>
    <w:rsid w:val="00FC0AA9"/>
    <w:rsid w:val="00FC1632"/>
    <w:rsid w:val="00FC4BBF"/>
    <w:rsid w:val="00FC537F"/>
    <w:rsid w:val="00FC6AE9"/>
    <w:rsid w:val="00FC6D3A"/>
    <w:rsid w:val="00FD07CA"/>
    <w:rsid w:val="00FD0AC2"/>
    <w:rsid w:val="00FD1800"/>
    <w:rsid w:val="00FD3BFD"/>
    <w:rsid w:val="00FE1722"/>
    <w:rsid w:val="00FE55E5"/>
    <w:rsid w:val="00FE5C91"/>
    <w:rsid w:val="00FF0BE5"/>
    <w:rsid w:val="00FF1C22"/>
    <w:rsid w:val="00FF2CD1"/>
    <w:rsid w:val="00FF2E2E"/>
    <w:rsid w:val="00FF3574"/>
    <w:rsid w:val="00FF3B86"/>
    <w:rsid w:val="00FF5E9C"/>
    <w:rsid w:val="00FF6D86"/>
    <w:rsid w:val="024A11B4"/>
    <w:rsid w:val="03F434D0"/>
    <w:rsid w:val="04CD21CE"/>
    <w:rsid w:val="04EB48D3"/>
    <w:rsid w:val="05915ED2"/>
    <w:rsid w:val="0661309E"/>
    <w:rsid w:val="066318BF"/>
    <w:rsid w:val="072639A0"/>
    <w:rsid w:val="08FF7AB1"/>
    <w:rsid w:val="09920119"/>
    <w:rsid w:val="09EA5659"/>
    <w:rsid w:val="0B1E6DC8"/>
    <w:rsid w:val="0D0E115E"/>
    <w:rsid w:val="0DD06175"/>
    <w:rsid w:val="0DFC0BD3"/>
    <w:rsid w:val="0DFF319D"/>
    <w:rsid w:val="0F8E373A"/>
    <w:rsid w:val="119C1C4F"/>
    <w:rsid w:val="12AB5D5F"/>
    <w:rsid w:val="12FB3F33"/>
    <w:rsid w:val="1369346E"/>
    <w:rsid w:val="13906ED7"/>
    <w:rsid w:val="13DD5D2E"/>
    <w:rsid w:val="158F7F6D"/>
    <w:rsid w:val="16016036"/>
    <w:rsid w:val="178C5AA1"/>
    <w:rsid w:val="184F6047"/>
    <w:rsid w:val="1867206B"/>
    <w:rsid w:val="189866C8"/>
    <w:rsid w:val="18C175C0"/>
    <w:rsid w:val="19055F0E"/>
    <w:rsid w:val="19464E8B"/>
    <w:rsid w:val="199E386A"/>
    <w:rsid w:val="1AFF4AAB"/>
    <w:rsid w:val="1B067919"/>
    <w:rsid w:val="1B827E50"/>
    <w:rsid w:val="1C954CD6"/>
    <w:rsid w:val="1EA00084"/>
    <w:rsid w:val="20271E23"/>
    <w:rsid w:val="20AE60DC"/>
    <w:rsid w:val="21EC34A5"/>
    <w:rsid w:val="23CC336F"/>
    <w:rsid w:val="240A185D"/>
    <w:rsid w:val="245C2007"/>
    <w:rsid w:val="2466767A"/>
    <w:rsid w:val="24F67460"/>
    <w:rsid w:val="250741AF"/>
    <w:rsid w:val="25C64627"/>
    <w:rsid w:val="26796CAA"/>
    <w:rsid w:val="27963AF1"/>
    <w:rsid w:val="27C95FEB"/>
    <w:rsid w:val="28B87C55"/>
    <w:rsid w:val="28E83003"/>
    <w:rsid w:val="29225407"/>
    <w:rsid w:val="29736D48"/>
    <w:rsid w:val="29A41FAE"/>
    <w:rsid w:val="2B12230A"/>
    <w:rsid w:val="2B4532A1"/>
    <w:rsid w:val="2B674A3B"/>
    <w:rsid w:val="2C9E7BC7"/>
    <w:rsid w:val="2D571206"/>
    <w:rsid w:val="2EB72FAC"/>
    <w:rsid w:val="2EBA46F1"/>
    <w:rsid w:val="2EBC7A55"/>
    <w:rsid w:val="2FDF30A5"/>
    <w:rsid w:val="30E87D95"/>
    <w:rsid w:val="3201792B"/>
    <w:rsid w:val="32235F97"/>
    <w:rsid w:val="325F52C1"/>
    <w:rsid w:val="336C5DAC"/>
    <w:rsid w:val="339C5932"/>
    <w:rsid w:val="349D2E02"/>
    <w:rsid w:val="34E40A0B"/>
    <w:rsid w:val="34ED5C3E"/>
    <w:rsid w:val="35542952"/>
    <w:rsid w:val="37635140"/>
    <w:rsid w:val="37985945"/>
    <w:rsid w:val="37A504E1"/>
    <w:rsid w:val="37FC1744"/>
    <w:rsid w:val="38CC3AF8"/>
    <w:rsid w:val="39167469"/>
    <w:rsid w:val="3A285377"/>
    <w:rsid w:val="3AD4138A"/>
    <w:rsid w:val="3AD81420"/>
    <w:rsid w:val="3EEC5C94"/>
    <w:rsid w:val="40556FD7"/>
    <w:rsid w:val="407231D7"/>
    <w:rsid w:val="41DD5280"/>
    <w:rsid w:val="41F52311"/>
    <w:rsid w:val="421902D1"/>
    <w:rsid w:val="421A58D4"/>
    <w:rsid w:val="422B1F78"/>
    <w:rsid w:val="422C132D"/>
    <w:rsid w:val="424636B5"/>
    <w:rsid w:val="426A09B0"/>
    <w:rsid w:val="427E7B03"/>
    <w:rsid w:val="43CC2BFE"/>
    <w:rsid w:val="44D86B0F"/>
    <w:rsid w:val="44E35217"/>
    <w:rsid w:val="457C68A6"/>
    <w:rsid w:val="45F36B68"/>
    <w:rsid w:val="466B2BA2"/>
    <w:rsid w:val="46A47E62"/>
    <w:rsid w:val="46FF32EA"/>
    <w:rsid w:val="475F7580"/>
    <w:rsid w:val="47E32732"/>
    <w:rsid w:val="47F700BA"/>
    <w:rsid w:val="48141018"/>
    <w:rsid w:val="490D6193"/>
    <w:rsid w:val="49952B65"/>
    <w:rsid w:val="49FA03D3"/>
    <w:rsid w:val="4A792687"/>
    <w:rsid w:val="4B9B55B2"/>
    <w:rsid w:val="4BAF19E2"/>
    <w:rsid w:val="4BC61156"/>
    <w:rsid w:val="4CFE3907"/>
    <w:rsid w:val="4DE26CF1"/>
    <w:rsid w:val="4E566C7B"/>
    <w:rsid w:val="4E8B3183"/>
    <w:rsid w:val="50F96FFC"/>
    <w:rsid w:val="51316796"/>
    <w:rsid w:val="514A38EC"/>
    <w:rsid w:val="51A46F68"/>
    <w:rsid w:val="521F0CE5"/>
    <w:rsid w:val="543A1E06"/>
    <w:rsid w:val="55A51501"/>
    <w:rsid w:val="56F42740"/>
    <w:rsid w:val="58B8298B"/>
    <w:rsid w:val="58B94760"/>
    <w:rsid w:val="58DD729F"/>
    <w:rsid w:val="590251A3"/>
    <w:rsid w:val="59E87E98"/>
    <w:rsid w:val="5AF01A2E"/>
    <w:rsid w:val="5B4B2B4A"/>
    <w:rsid w:val="5B941FA2"/>
    <w:rsid w:val="5BA26CEC"/>
    <w:rsid w:val="5BC36B85"/>
    <w:rsid w:val="5C3A46C1"/>
    <w:rsid w:val="5C6617F8"/>
    <w:rsid w:val="5C9F5E5E"/>
    <w:rsid w:val="5CC76201"/>
    <w:rsid w:val="5CFB003E"/>
    <w:rsid w:val="5DF10C4F"/>
    <w:rsid w:val="5F83642C"/>
    <w:rsid w:val="5FC719ED"/>
    <w:rsid w:val="602A71D2"/>
    <w:rsid w:val="60335545"/>
    <w:rsid w:val="61E138C1"/>
    <w:rsid w:val="61F53810"/>
    <w:rsid w:val="62175534"/>
    <w:rsid w:val="623E6F65"/>
    <w:rsid w:val="626703D9"/>
    <w:rsid w:val="62AC4D3D"/>
    <w:rsid w:val="64572551"/>
    <w:rsid w:val="65FF6A0B"/>
    <w:rsid w:val="667606E1"/>
    <w:rsid w:val="67883DC2"/>
    <w:rsid w:val="67A70A5A"/>
    <w:rsid w:val="68B27120"/>
    <w:rsid w:val="68E72104"/>
    <w:rsid w:val="6A9E67F3"/>
    <w:rsid w:val="6C5C4BB7"/>
    <w:rsid w:val="6C88312E"/>
    <w:rsid w:val="6E770F93"/>
    <w:rsid w:val="6EEE4C74"/>
    <w:rsid w:val="6F901890"/>
    <w:rsid w:val="703A6FBE"/>
    <w:rsid w:val="71A8786A"/>
    <w:rsid w:val="73CE5D74"/>
    <w:rsid w:val="73DD03A5"/>
    <w:rsid w:val="74FF07D6"/>
    <w:rsid w:val="752B5B30"/>
    <w:rsid w:val="762E62DC"/>
    <w:rsid w:val="77F47829"/>
    <w:rsid w:val="7AE0730D"/>
    <w:rsid w:val="7B00103F"/>
    <w:rsid w:val="7B2047BA"/>
    <w:rsid w:val="7CA0464C"/>
    <w:rsid w:val="7D374F29"/>
    <w:rsid w:val="7EC14D4E"/>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4"/>
    <w:qFormat/>
    <w:uiPriority w:val="0"/>
    <w:pPr>
      <w:keepNext/>
      <w:keepLines/>
      <w:spacing w:before="340" w:after="330" w:line="300" w:lineRule="auto"/>
      <w:jc w:val="center"/>
      <w:outlineLvl w:val="0"/>
    </w:pPr>
    <w:rPr>
      <w:b/>
      <w:bCs/>
      <w:kern w:val="44"/>
      <w:sz w:val="32"/>
      <w:szCs w:val="44"/>
    </w:rPr>
  </w:style>
  <w:style w:type="paragraph" w:styleId="3">
    <w:name w:val="heading 2"/>
    <w:basedOn w:val="1"/>
    <w:next w:val="1"/>
    <w:link w:val="95"/>
    <w:qFormat/>
    <w:uiPriority w:val="0"/>
    <w:pPr>
      <w:keepNext/>
      <w:keepLines/>
      <w:spacing w:before="260" w:after="260" w:line="415" w:lineRule="auto"/>
      <w:outlineLvl w:val="1"/>
    </w:pPr>
    <w:rPr>
      <w:rFonts w:ascii="Arial" w:hAnsi="Arial" w:eastAsia="黑体"/>
      <w:bCs/>
      <w:sz w:val="32"/>
      <w:szCs w:val="32"/>
    </w:rPr>
  </w:style>
  <w:style w:type="paragraph" w:styleId="4">
    <w:name w:val="heading 3"/>
    <w:basedOn w:val="1"/>
    <w:next w:val="1"/>
    <w:link w:val="94"/>
    <w:qFormat/>
    <w:uiPriority w:val="9"/>
    <w:pPr>
      <w:keepNext/>
      <w:keepLines/>
      <w:spacing w:before="120" w:after="120" w:line="300" w:lineRule="auto"/>
      <w:outlineLvl w:val="2"/>
    </w:pPr>
    <w:rPr>
      <w:rFonts w:ascii="宋体"/>
      <w:b/>
      <w:bCs/>
      <w:sz w:val="24"/>
      <w:szCs w:val="32"/>
    </w:rPr>
  </w:style>
  <w:style w:type="paragraph" w:styleId="5">
    <w:name w:val="heading 4"/>
    <w:basedOn w:val="1"/>
    <w:next w:val="1"/>
    <w:link w:val="107"/>
    <w:qFormat/>
    <w:uiPriority w:val="0"/>
    <w:pPr>
      <w:keepNext/>
      <w:keepLines/>
      <w:spacing w:line="300" w:lineRule="auto"/>
      <w:outlineLvl w:val="3"/>
    </w:pPr>
    <w:rPr>
      <w:rFonts w:ascii="Arial" w:hAnsi="Arial"/>
      <w:bCs/>
      <w:sz w:val="24"/>
      <w:szCs w:val="28"/>
    </w:rPr>
  </w:style>
  <w:style w:type="paragraph" w:styleId="6">
    <w:name w:val="heading 5"/>
    <w:basedOn w:val="1"/>
    <w:next w:val="1"/>
    <w:qFormat/>
    <w:uiPriority w:val="0"/>
    <w:pPr>
      <w:keepNext/>
      <w:keepLines/>
      <w:spacing w:before="280" w:after="290" w:line="374" w:lineRule="auto"/>
      <w:outlineLvl w:val="4"/>
    </w:pPr>
    <w:rPr>
      <w:b/>
      <w:bCs/>
      <w:sz w:val="28"/>
      <w:szCs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bCs/>
      <w:sz w:val="24"/>
    </w:rPr>
  </w:style>
  <w:style w:type="paragraph" w:styleId="8">
    <w:name w:val="heading 7"/>
    <w:basedOn w:val="1"/>
    <w:next w:val="1"/>
    <w:link w:val="81"/>
    <w:qFormat/>
    <w:uiPriority w:val="9"/>
    <w:pPr>
      <w:keepNext/>
      <w:keepLines/>
      <w:spacing w:before="240" w:after="64" w:line="320" w:lineRule="auto"/>
      <w:outlineLvl w:val="6"/>
    </w:pPr>
    <w:rPr>
      <w:b/>
      <w:bCs/>
      <w:sz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Cs w:val="21"/>
    </w:rPr>
  </w:style>
  <w:style w:type="paragraph" w:styleId="10">
    <w:name w:val="Normal Indent"/>
    <w:basedOn w:val="1"/>
    <w:next w:val="11"/>
    <w:link w:val="85"/>
    <w:qFormat/>
    <w:uiPriority w:val="0"/>
    <w:pPr>
      <w:adjustRightInd w:val="0"/>
      <w:spacing w:line="312" w:lineRule="atLeast"/>
      <w:ind w:firstLine="420"/>
      <w:textAlignment w:val="baseline"/>
    </w:pPr>
    <w:rPr>
      <w:kern w:val="0"/>
      <w:szCs w:val="20"/>
    </w:rPr>
  </w:style>
  <w:style w:type="paragraph" w:customStyle="1" w:styleId="11">
    <w:name w:val="Default"/>
    <w:next w:val="12"/>
    <w:link w:val="159"/>
    <w:qFormat/>
    <w:uiPriority w:val="0"/>
    <w:pPr>
      <w:widowControl w:val="0"/>
      <w:autoSpaceDE w:val="0"/>
      <w:autoSpaceDN w:val="0"/>
    </w:pPr>
    <w:rPr>
      <w:rFonts w:hint="eastAsia" w:ascii="微软雅黑" w:hAnsi="微软雅黑" w:eastAsia="微软雅黑" w:cs="Times New Roman"/>
      <w:color w:val="000000"/>
      <w:sz w:val="24"/>
      <w:lang w:val="en-US" w:eastAsia="zh-CN" w:bidi="ar-SA"/>
    </w:rPr>
  </w:style>
  <w:style w:type="paragraph" w:styleId="12">
    <w:name w:val="toc 1"/>
    <w:basedOn w:val="1"/>
    <w:next w:val="1"/>
    <w:qFormat/>
    <w:uiPriority w:val="39"/>
    <w:pPr>
      <w:spacing w:before="120" w:after="120"/>
      <w:jc w:val="left"/>
    </w:pPr>
    <w:rPr>
      <w:b/>
      <w:bCs/>
      <w:caps/>
    </w:rPr>
  </w:style>
  <w:style w:type="paragraph" w:styleId="13">
    <w:name w:val="caption"/>
    <w:basedOn w:val="1"/>
    <w:next w:val="1"/>
    <w:link w:val="84"/>
    <w:qFormat/>
    <w:uiPriority w:val="0"/>
    <w:rPr>
      <w:rFonts w:ascii="Arial" w:hAnsi="Arial" w:eastAsia="黑体"/>
      <w:sz w:val="20"/>
      <w:szCs w:val="20"/>
    </w:rPr>
  </w:style>
  <w:style w:type="paragraph" w:styleId="14">
    <w:name w:val="Document Map"/>
    <w:basedOn w:val="1"/>
    <w:link w:val="89"/>
    <w:qFormat/>
    <w:uiPriority w:val="0"/>
    <w:pPr>
      <w:shd w:val="clear" w:color="auto" w:fill="000080"/>
    </w:pPr>
  </w:style>
  <w:style w:type="paragraph" w:styleId="15">
    <w:name w:val="annotation text"/>
    <w:basedOn w:val="1"/>
    <w:link w:val="126"/>
    <w:qFormat/>
    <w:uiPriority w:val="99"/>
    <w:pPr>
      <w:jc w:val="left"/>
    </w:pPr>
  </w:style>
  <w:style w:type="paragraph" w:styleId="16">
    <w:name w:val="Body Text 3"/>
    <w:basedOn w:val="1"/>
    <w:link w:val="157"/>
    <w:qFormat/>
    <w:uiPriority w:val="0"/>
    <w:rPr>
      <w:color w:val="FF00FF"/>
    </w:rPr>
  </w:style>
  <w:style w:type="paragraph" w:styleId="17">
    <w:name w:val="Body Text"/>
    <w:basedOn w:val="1"/>
    <w:next w:val="1"/>
    <w:link w:val="58"/>
    <w:qFormat/>
    <w:uiPriority w:val="0"/>
    <w:rPr>
      <w:sz w:val="24"/>
    </w:rPr>
  </w:style>
  <w:style w:type="paragraph" w:styleId="18">
    <w:name w:val="Body Text Indent"/>
    <w:basedOn w:val="1"/>
    <w:link w:val="108"/>
    <w:qFormat/>
    <w:uiPriority w:val="0"/>
    <w:pPr>
      <w:ind w:left="853" w:leftChars="406" w:firstLine="490" w:firstLineChars="204"/>
    </w:pPr>
    <w:rPr>
      <w:rFonts w:ascii="宋体" w:hAnsi="宋体"/>
      <w:sz w:val="24"/>
    </w:rPr>
  </w:style>
  <w:style w:type="paragraph" w:styleId="19">
    <w:name w:val="List 2"/>
    <w:basedOn w:val="1"/>
    <w:next w:val="1"/>
    <w:qFormat/>
    <w:uiPriority w:val="0"/>
    <w:pPr>
      <w:autoSpaceDE w:val="0"/>
      <w:autoSpaceDN w:val="0"/>
      <w:adjustRightInd w:val="0"/>
      <w:ind w:left="100" w:leftChars="200" w:hanging="200" w:hangingChars="200"/>
      <w:jc w:val="left"/>
    </w:pPr>
    <w:rPr>
      <w:rFonts w:eastAsia="PMingLiU"/>
      <w:kern w:val="0"/>
      <w:sz w:val="24"/>
      <w:szCs w:val="20"/>
      <w:lang w:val="en-GB" w:eastAsia="zh-TW"/>
    </w:rPr>
  </w:style>
  <w:style w:type="paragraph" w:styleId="20">
    <w:name w:val="toc 5"/>
    <w:basedOn w:val="1"/>
    <w:next w:val="1"/>
    <w:qFormat/>
    <w:uiPriority w:val="39"/>
    <w:pPr>
      <w:ind w:left="840"/>
      <w:jc w:val="left"/>
    </w:pPr>
    <w:rPr>
      <w:szCs w:val="21"/>
    </w:rPr>
  </w:style>
  <w:style w:type="paragraph" w:styleId="21">
    <w:name w:val="toc 3"/>
    <w:basedOn w:val="1"/>
    <w:next w:val="1"/>
    <w:qFormat/>
    <w:uiPriority w:val="39"/>
    <w:pPr>
      <w:ind w:left="420"/>
      <w:jc w:val="left"/>
    </w:pPr>
    <w:rPr>
      <w:i/>
      <w:iCs/>
    </w:rPr>
  </w:style>
  <w:style w:type="paragraph" w:styleId="22">
    <w:name w:val="Plain Text"/>
    <w:basedOn w:val="1"/>
    <w:link w:val="56"/>
    <w:qFormat/>
    <w:uiPriority w:val="0"/>
    <w:rPr>
      <w:rFonts w:ascii="宋体" w:hAnsi="Courier New"/>
      <w:kern w:val="10"/>
      <w:szCs w:val="21"/>
    </w:rPr>
  </w:style>
  <w:style w:type="paragraph" w:styleId="23">
    <w:name w:val="toc 8"/>
    <w:basedOn w:val="1"/>
    <w:next w:val="1"/>
    <w:qFormat/>
    <w:uiPriority w:val="39"/>
    <w:pPr>
      <w:ind w:left="1470"/>
      <w:jc w:val="left"/>
    </w:pPr>
    <w:rPr>
      <w:szCs w:val="21"/>
    </w:rPr>
  </w:style>
  <w:style w:type="paragraph" w:styleId="24">
    <w:name w:val="Date"/>
    <w:basedOn w:val="1"/>
    <w:next w:val="1"/>
    <w:qFormat/>
    <w:uiPriority w:val="0"/>
    <w:pPr>
      <w:ind w:left="100" w:leftChars="2500"/>
    </w:pPr>
    <w:rPr>
      <w:color w:val="0000FF"/>
      <w:sz w:val="24"/>
    </w:rPr>
  </w:style>
  <w:style w:type="paragraph" w:styleId="25">
    <w:name w:val="Body Text Indent 2"/>
    <w:basedOn w:val="1"/>
    <w:link w:val="110"/>
    <w:qFormat/>
    <w:uiPriority w:val="0"/>
    <w:pPr>
      <w:ind w:left="899" w:leftChars="428" w:firstLine="456" w:firstLineChars="217"/>
    </w:pPr>
  </w:style>
  <w:style w:type="paragraph" w:styleId="26">
    <w:name w:val="Balloon Text"/>
    <w:basedOn w:val="1"/>
    <w:link w:val="125"/>
    <w:qFormat/>
    <w:uiPriority w:val="0"/>
    <w:rPr>
      <w:sz w:val="18"/>
      <w:szCs w:val="18"/>
    </w:rPr>
  </w:style>
  <w:style w:type="paragraph" w:styleId="27">
    <w:name w:val="footer"/>
    <w:basedOn w:val="1"/>
    <w:link w:val="98"/>
    <w:qFormat/>
    <w:uiPriority w:val="99"/>
    <w:pPr>
      <w:tabs>
        <w:tab w:val="center" w:pos="4153"/>
        <w:tab w:val="right" w:pos="8306"/>
      </w:tabs>
      <w:snapToGrid w:val="0"/>
      <w:jc w:val="left"/>
    </w:pPr>
    <w:rPr>
      <w:sz w:val="18"/>
      <w:szCs w:val="18"/>
    </w:rPr>
  </w:style>
  <w:style w:type="paragraph" w:styleId="28">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29">
    <w:name w:val="toc 4"/>
    <w:basedOn w:val="1"/>
    <w:next w:val="1"/>
    <w:qFormat/>
    <w:uiPriority w:val="39"/>
    <w:pPr>
      <w:ind w:left="630"/>
      <w:jc w:val="left"/>
    </w:pPr>
    <w:rPr>
      <w:szCs w:val="21"/>
    </w:rPr>
  </w:style>
  <w:style w:type="paragraph" w:styleId="30">
    <w:name w:val="Subtitle"/>
    <w:basedOn w:val="1"/>
    <w:next w:val="1"/>
    <w:link w:val="113"/>
    <w:qFormat/>
    <w:uiPriority w:val="0"/>
    <w:pPr>
      <w:spacing w:beforeLines="50" w:afterLines="50" w:line="360" w:lineRule="auto"/>
      <w:ind w:firstLine="200" w:firstLineChars="200"/>
      <w:jc w:val="left"/>
      <w:outlineLvl w:val="1"/>
    </w:pPr>
    <w:rPr>
      <w:rFonts w:ascii="Cambria" w:hAnsi="Cambria" w:eastAsia="黑体"/>
      <w:bCs/>
      <w:kern w:val="28"/>
      <w:sz w:val="28"/>
      <w:szCs w:val="32"/>
    </w:rPr>
  </w:style>
  <w:style w:type="paragraph" w:styleId="31">
    <w:name w:val="List"/>
    <w:basedOn w:val="1"/>
    <w:qFormat/>
    <w:uiPriority w:val="0"/>
    <w:pPr>
      <w:ind w:left="200" w:hanging="200" w:hangingChars="200"/>
    </w:pPr>
    <w:rPr>
      <w:sz w:val="28"/>
      <w:szCs w:val="28"/>
    </w:rPr>
  </w:style>
  <w:style w:type="paragraph" w:styleId="32">
    <w:name w:val="toc 6"/>
    <w:basedOn w:val="1"/>
    <w:next w:val="1"/>
    <w:qFormat/>
    <w:uiPriority w:val="39"/>
    <w:pPr>
      <w:ind w:left="1050"/>
      <w:jc w:val="left"/>
    </w:pPr>
    <w:rPr>
      <w:szCs w:val="21"/>
    </w:rPr>
  </w:style>
  <w:style w:type="paragraph" w:styleId="33">
    <w:name w:val="Body Text Indent 3"/>
    <w:basedOn w:val="1"/>
    <w:link w:val="111"/>
    <w:qFormat/>
    <w:uiPriority w:val="0"/>
    <w:pPr>
      <w:ind w:left="899" w:leftChars="428" w:firstLine="458" w:firstLineChars="218"/>
    </w:pPr>
  </w:style>
  <w:style w:type="paragraph" w:styleId="34">
    <w:name w:val="table of figures"/>
    <w:basedOn w:val="1"/>
    <w:next w:val="1"/>
    <w:qFormat/>
    <w:uiPriority w:val="0"/>
    <w:pPr>
      <w:ind w:left="840" w:leftChars="200" w:hanging="420" w:hangingChars="200"/>
    </w:pPr>
  </w:style>
  <w:style w:type="paragraph" w:styleId="35">
    <w:name w:val="toc 2"/>
    <w:basedOn w:val="1"/>
    <w:next w:val="1"/>
    <w:qFormat/>
    <w:uiPriority w:val="39"/>
    <w:pPr>
      <w:ind w:left="210"/>
      <w:jc w:val="left"/>
    </w:pPr>
    <w:rPr>
      <w:smallCaps/>
    </w:rPr>
  </w:style>
  <w:style w:type="paragraph" w:styleId="36">
    <w:name w:val="toc 9"/>
    <w:basedOn w:val="1"/>
    <w:next w:val="1"/>
    <w:qFormat/>
    <w:uiPriority w:val="39"/>
    <w:pPr>
      <w:ind w:left="1680"/>
      <w:jc w:val="left"/>
    </w:pPr>
    <w:rPr>
      <w:szCs w:val="21"/>
    </w:rPr>
  </w:style>
  <w:style w:type="paragraph" w:styleId="37">
    <w:name w:val="Body Text 2"/>
    <w:basedOn w:val="1"/>
    <w:qFormat/>
    <w:uiPriority w:val="0"/>
    <w:rPr>
      <w:color w:val="FF0000"/>
      <w:sz w:val="24"/>
    </w:rPr>
  </w:style>
  <w:style w:type="paragraph" w:styleId="3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0">
    <w:name w:val="Title"/>
    <w:basedOn w:val="1"/>
    <w:next w:val="1"/>
    <w:link w:val="99"/>
    <w:qFormat/>
    <w:uiPriority w:val="0"/>
    <w:pPr>
      <w:spacing w:before="240" w:after="60"/>
      <w:jc w:val="center"/>
      <w:outlineLvl w:val="0"/>
    </w:pPr>
    <w:rPr>
      <w:rFonts w:ascii="Cambria" w:hAnsi="Cambria"/>
      <w:b/>
      <w:sz w:val="44"/>
      <w:szCs w:val="20"/>
    </w:rPr>
  </w:style>
  <w:style w:type="paragraph" w:styleId="41">
    <w:name w:val="annotation subject"/>
    <w:basedOn w:val="15"/>
    <w:next w:val="15"/>
    <w:qFormat/>
    <w:uiPriority w:val="0"/>
    <w:rPr>
      <w:b/>
      <w:bCs/>
    </w:rPr>
  </w:style>
  <w:style w:type="table" w:styleId="43">
    <w:name w:val="Table Grid"/>
    <w:basedOn w:val="42"/>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qFormat/>
    <w:uiPriority w:val="0"/>
    <w:rPr>
      <w:i/>
      <w:iCs/>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paragraph" w:customStyle="1" w:styleId="51">
    <w:name w:val="TOC 标题1"/>
    <w:basedOn w:val="2"/>
    <w:next w:val="1"/>
    <w:qFormat/>
    <w:uiPriority w:val="39"/>
    <w:pPr>
      <w:widowControl/>
      <w:spacing w:before="240" w:after="0" w:line="259" w:lineRule="auto"/>
      <w:jc w:val="left"/>
      <w:outlineLvl w:val="9"/>
    </w:pPr>
    <w:rPr>
      <w:rFonts w:ascii="Cambria" w:hAnsi="Cambria"/>
      <w:b w:val="0"/>
      <w:bCs w:val="0"/>
      <w:color w:val="365F91"/>
      <w:kern w:val="0"/>
      <w:szCs w:val="32"/>
    </w:rPr>
  </w:style>
  <w:style w:type="character" w:customStyle="1" w:styleId="52">
    <w:name w:val="style41"/>
    <w:qFormat/>
    <w:uiPriority w:val="0"/>
    <w:rPr>
      <w:color w:val="666666"/>
      <w:sz w:val="18"/>
      <w:szCs w:val="18"/>
    </w:rPr>
  </w:style>
  <w:style w:type="character" w:customStyle="1" w:styleId="53">
    <w:name w:val="141"/>
    <w:qFormat/>
    <w:uiPriority w:val="0"/>
    <w:rPr>
      <w:sz w:val="28"/>
      <w:szCs w:val="28"/>
    </w:rPr>
  </w:style>
  <w:style w:type="character" w:customStyle="1" w:styleId="54">
    <w:name w:val="style741"/>
    <w:qFormat/>
    <w:uiPriority w:val="0"/>
    <w:rPr>
      <w:rFonts w:cs="Times New Roman"/>
      <w:color w:val="666666"/>
    </w:rPr>
  </w:style>
  <w:style w:type="character" w:customStyle="1" w:styleId="55">
    <w:name w:val="d1"/>
    <w:qFormat/>
    <w:uiPriority w:val="0"/>
    <w:rPr>
      <w:color w:val="000000"/>
      <w:sz w:val="21"/>
      <w:szCs w:val="21"/>
      <w:u w:val="none"/>
    </w:rPr>
  </w:style>
  <w:style w:type="character" w:customStyle="1" w:styleId="56">
    <w:name w:val="纯文本 字符"/>
    <w:link w:val="22"/>
    <w:qFormat/>
    <w:locked/>
    <w:uiPriority w:val="0"/>
    <w:rPr>
      <w:rFonts w:ascii="宋体" w:hAnsi="Courier New" w:eastAsia="宋体"/>
      <w:kern w:val="10"/>
      <w:sz w:val="21"/>
      <w:szCs w:val="21"/>
      <w:lang w:val="en-US" w:eastAsia="zh-CN" w:bidi="ar-SA"/>
    </w:rPr>
  </w:style>
  <w:style w:type="character" w:customStyle="1" w:styleId="57">
    <w:name w:val="apple-converted-space"/>
    <w:basedOn w:val="44"/>
    <w:qFormat/>
    <w:uiPriority w:val="0"/>
  </w:style>
  <w:style w:type="character" w:customStyle="1" w:styleId="58">
    <w:name w:val="正文文本 字符"/>
    <w:link w:val="17"/>
    <w:qFormat/>
    <w:uiPriority w:val="0"/>
    <w:rPr>
      <w:rFonts w:eastAsia="宋体"/>
      <w:kern w:val="2"/>
      <w:sz w:val="24"/>
      <w:szCs w:val="24"/>
      <w:lang w:val="en-US" w:eastAsia="zh-CN" w:bidi="ar-SA"/>
    </w:rPr>
  </w:style>
  <w:style w:type="paragraph" w:customStyle="1" w:styleId="59">
    <w:name w:val="Char Char6"/>
    <w:basedOn w:val="1"/>
    <w:qFormat/>
    <w:uiPriority w:val="0"/>
    <w:pPr>
      <w:widowControl/>
      <w:spacing w:after="160" w:line="240" w:lineRule="exact"/>
      <w:jc w:val="left"/>
    </w:pPr>
  </w:style>
  <w:style w:type="paragraph" w:customStyle="1" w:styleId="60">
    <w:name w:val="Char Char Char Char Char Char Char Char Char Char Char Char Char Char Char Char"/>
    <w:basedOn w:val="1"/>
    <w:qFormat/>
    <w:uiPriority w:val="0"/>
    <w:rPr>
      <w:rFonts w:ascii="Tahoma" w:hAnsi="Tahoma"/>
      <w:sz w:val="24"/>
      <w:szCs w:val="20"/>
    </w:rPr>
  </w:style>
  <w:style w:type="paragraph" w:customStyle="1" w:styleId="61">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62">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63">
    <w:name w:val="p0"/>
    <w:basedOn w:val="1"/>
    <w:unhideWhenUsed/>
    <w:qFormat/>
    <w:uiPriority w:val="99"/>
    <w:pPr>
      <w:widowControl/>
    </w:pPr>
    <w:rPr>
      <w:rFonts w:hint="eastAsia"/>
    </w:rPr>
  </w:style>
  <w:style w:type="paragraph" w:customStyle="1" w:styleId="64">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Char Char Char Char Char Char Char Char Char Char Char Char Char Char Char Char Char Char Char"/>
    <w:basedOn w:val="1"/>
    <w:qFormat/>
    <w:uiPriority w:val="0"/>
    <w:pPr>
      <w:widowControl/>
      <w:spacing w:after="160" w:line="240" w:lineRule="exact"/>
      <w:jc w:val="left"/>
    </w:pPr>
  </w:style>
  <w:style w:type="paragraph" w:customStyle="1" w:styleId="6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xiao b"/>
    <w:basedOn w:val="1"/>
    <w:qFormat/>
    <w:uiPriority w:val="0"/>
    <w:pPr>
      <w:jc w:val="center"/>
    </w:pPr>
    <w:rPr>
      <w:rFonts w:eastAsia="黑体"/>
      <w:sz w:val="24"/>
      <w:szCs w:val="20"/>
    </w:rPr>
  </w:style>
  <w:style w:type="paragraph" w:customStyle="1" w:styleId="68">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Char"/>
    <w:basedOn w:val="1"/>
    <w:qFormat/>
    <w:uiPriority w:val="0"/>
    <w:pPr>
      <w:tabs>
        <w:tab w:val="left" w:pos="420"/>
      </w:tabs>
      <w:ind w:left="420" w:hanging="420"/>
    </w:pPr>
    <w:rPr>
      <w:szCs w:val="20"/>
    </w:rPr>
  </w:style>
  <w:style w:type="paragraph" w:customStyle="1" w:styleId="70">
    <w:name w:val="_Style 32"/>
    <w:basedOn w:val="1"/>
    <w:next w:val="37"/>
    <w:qFormat/>
    <w:uiPriority w:val="0"/>
    <w:pPr>
      <w:spacing w:after="120" w:line="480" w:lineRule="auto"/>
    </w:pPr>
    <w:rPr>
      <w:szCs w:val="20"/>
    </w:rPr>
  </w:style>
  <w:style w:type="paragraph" w:customStyle="1" w:styleId="71">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72">
    <w:name w:val="Char Char Char Char Char Char"/>
    <w:basedOn w:val="1"/>
    <w:qFormat/>
    <w:uiPriority w:val="0"/>
  </w:style>
  <w:style w:type="paragraph" w:customStyle="1" w:styleId="73">
    <w:name w:val="列出段落1"/>
    <w:basedOn w:val="1"/>
    <w:link w:val="82"/>
    <w:qFormat/>
    <w:uiPriority w:val="34"/>
    <w:pPr>
      <w:ind w:firstLine="420" w:firstLineChars="200"/>
    </w:pPr>
  </w:style>
  <w:style w:type="paragraph" w:customStyle="1" w:styleId="74">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75">
    <w:name w:val="Char Char Char Char"/>
    <w:basedOn w:val="14"/>
    <w:qFormat/>
    <w:uiPriority w:val="0"/>
    <w:rPr>
      <w:rFonts w:ascii="Tahoma" w:hAnsi="Tahoma"/>
      <w:sz w:val="24"/>
    </w:rPr>
  </w:style>
  <w:style w:type="paragraph" w:customStyle="1" w:styleId="76">
    <w:name w:val="正文2"/>
    <w:basedOn w:val="17"/>
    <w:qFormat/>
    <w:uiPriority w:val="0"/>
    <w:pPr>
      <w:spacing w:line="360" w:lineRule="auto"/>
      <w:ind w:firstLine="480" w:firstLineChars="200"/>
    </w:pPr>
    <w:rPr>
      <w:rFonts w:ascii="宋体"/>
    </w:rPr>
  </w:style>
  <w:style w:type="paragraph" w:customStyle="1" w:styleId="77">
    <w:name w:val="编写建议 Char"/>
    <w:basedOn w:val="1"/>
    <w:link w:val="78"/>
    <w:qFormat/>
    <w:uiPriority w:val="0"/>
    <w:pPr>
      <w:autoSpaceDE w:val="0"/>
      <w:autoSpaceDN w:val="0"/>
      <w:adjustRightInd w:val="0"/>
      <w:spacing w:line="360" w:lineRule="auto"/>
      <w:ind w:firstLine="420" w:firstLineChars="200"/>
      <w:jc w:val="left"/>
    </w:pPr>
    <w:rPr>
      <w:rFonts w:ascii="Arial" w:hAnsi="Arial"/>
      <w:i/>
      <w:color w:val="0000FF"/>
      <w:kern w:val="0"/>
      <w:sz w:val="20"/>
      <w:szCs w:val="21"/>
    </w:rPr>
  </w:style>
  <w:style w:type="character" w:customStyle="1" w:styleId="78">
    <w:name w:val="编写建议 Char Char"/>
    <w:link w:val="77"/>
    <w:qFormat/>
    <w:uiPriority w:val="0"/>
    <w:rPr>
      <w:rFonts w:ascii="Arial" w:hAnsi="Arial"/>
      <w:i/>
      <w:color w:val="0000FF"/>
      <w:szCs w:val="21"/>
    </w:rPr>
  </w:style>
  <w:style w:type="paragraph" w:customStyle="1" w:styleId="7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0">
    <w:name w:val="Char Char Char"/>
    <w:basedOn w:val="1"/>
    <w:qFormat/>
    <w:uiPriority w:val="0"/>
    <w:rPr>
      <w:rFonts w:ascii="Tahoma" w:hAnsi="Tahoma"/>
      <w:sz w:val="24"/>
      <w:szCs w:val="20"/>
    </w:rPr>
  </w:style>
  <w:style w:type="character" w:customStyle="1" w:styleId="81">
    <w:name w:val="标题 7 字符"/>
    <w:link w:val="8"/>
    <w:semiHidden/>
    <w:qFormat/>
    <w:uiPriority w:val="9"/>
    <w:rPr>
      <w:b/>
      <w:bCs/>
      <w:kern w:val="2"/>
      <w:sz w:val="24"/>
      <w:szCs w:val="24"/>
    </w:rPr>
  </w:style>
  <w:style w:type="character" w:customStyle="1" w:styleId="82">
    <w:name w:val="列出段落 Char"/>
    <w:link w:val="73"/>
    <w:qFormat/>
    <w:uiPriority w:val="34"/>
    <w:rPr>
      <w:kern w:val="2"/>
      <w:sz w:val="21"/>
      <w:szCs w:val="24"/>
    </w:rPr>
  </w:style>
  <w:style w:type="character" w:customStyle="1" w:styleId="83">
    <w:name w:val="small18"/>
    <w:qFormat/>
    <w:uiPriority w:val="0"/>
  </w:style>
  <w:style w:type="character" w:customStyle="1" w:styleId="84">
    <w:name w:val="题注 字符"/>
    <w:link w:val="13"/>
    <w:qFormat/>
    <w:locked/>
    <w:uiPriority w:val="0"/>
    <w:rPr>
      <w:rFonts w:ascii="Arial" w:hAnsi="Arial" w:eastAsia="黑体" w:cs="Arial"/>
      <w:kern w:val="2"/>
    </w:rPr>
  </w:style>
  <w:style w:type="character" w:customStyle="1" w:styleId="85">
    <w:name w:val="正文缩进 字符"/>
    <w:link w:val="10"/>
    <w:qFormat/>
    <w:uiPriority w:val="0"/>
    <w:rPr>
      <w:sz w:val="21"/>
    </w:rPr>
  </w:style>
  <w:style w:type="paragraph" w:customStyle="1" w:styleId="8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列出段落11"/>
    <w:basedOn w:val="1"/>
    <w:qFormat/>
    <w:uiPriority w:val="0"/>
    <w:pPr>
      <w:ind w:firstLine="420" w:firstLineChars="200"/>
    </w:pPr>
    <w:rPr>
      <w:rFonts w:ascii="Calibri" w:hAnsi="Calibri" w:cs="黑体"/>
      <w:szCs w:val="22"/>
    </w:rPr>
  </w:style>
  <w:style w:type="character" w:customStyle="1" w:styleId="88">
    <w:name w:val="普通文字 Char Char1"/>
    <w:qFormat/>
    <w:locked/>
    <w:uiPriority w:val="0"/>
    <w:rPr>
      <w:rFonts w:ascii="宋体" w:hAnsi="Courier New" w:eastAsia="宋体"/>
      <w:kern w:val="10"/>
      <w:sz w:val="21"/>
      <w:szCs w:val="21"/>
      <w:lang w:val="en-US" w:eastAsia="zh-CN" w:bidi="ar-SA"/>
    </w:rPr>
  </w:style>
  <w:style w:type="character" w:customStyle="1" w:styleId="89">
    <w:name w:val="文档结构图 字符"/>
    <w:link w:val="14"/>
    <w:qFormat/>
    <w:uiPriority w:val="0"/>
    <w:rPr>
      <w:kern w:val="2"/>
      <w:sz w:val="21"/>
      <w:szCs w:val="24"/>
      <w:shd w:val="clear" w:color="auto" w:fill="000080"/>
    </w:rPr>
  </w:style>
  <w:style w:type="paragraph" w:customStyle="1" w:styleId="90">
    <w:name w:val="普通 (Web)"/>
    <w:basedOn w:val="1"/>
    <w:qFormat/>
    <w:uiPriority w:val="0"/>
    <w:pPr>
      <w:widowControl/>
      <w:spacing w:before="100" w:after="100"/>
      <w:jc w:val="left"/>
    </w:pPr>
    <w:rPr>
      <w:rFonts w:ascii="宋体" w:hAnsi="宋体"/>
      <w:kern w:val="0"/>
      <w:sz w:val="24"/>
      <w:szCs w:val="20"/>
    </w:rPr>
  </w:style>
  <w:style w:type="paragraph" w:customStyle="1" w:styleId="9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2">
    <w:name w:val="style4"/>
    <w:basedOn w:val="1"/>
    <w:qFormat/>
    <w:uiPriority w:val="0"/>
    <w:pPr>
      <w:widowControl/>
      <w:spacing w:before="100" w:beforeAutospacing="1" w:after="100" w:afterAutospacing="1"/>
      <w:jc w:val="left"/>
    </w:pPr>
    <w:rPr>
      <w:rFonts w:ascii="Arial" w:hAnsi="Arial" w:cs="Arial"/>
      <w:kern w:val="0"/>
      <w:sz w:val="18"/>
      <w:szCs w:val="18"/>
    </w:rPr>
  </w:style>
  <w:style w:type="character" w:customStyle="1" w:styleId="93">
    <w:name w:val="页眉 字符"/>
    <w:link w:val="28"/>
    <w:qFormat/>
    <w:uiPriority w:val="99"/>
    <w:rPr>
      <w:kern w:val="2"/>
      <w:sz w:val="18"/>
      <w:szCs w:val="18"/>
    </w:rPr>
  </w:style>
  <w:style w:type="character" w:customStyle="1" w:styleId="94">
    <w:name w:val="标题 3 字符"/>
    <w:link w:val="4"/>
    <w:qFormat/>
    <w:uiPriority w:val="9"/>
    <w:rPr>
      <w:rFonts w:ascii="宋体"/>
      <w:b/>
      <w:bCs/>
      <w:kern w:val="2"/>
      <w:sz w:val="24"/>
      <w:szCs w:val="32"/>
    </w:rPr>
  </w:style>
  <w:style w:type="character" w:customStyle="1" w:styleId="95">
    <w:name w:val="标题 2 字符"/>
    <w:link w:val="3"/>
    <w:qFormat/>
    <w:uiPriority w:val="0"/>
    <w:rPr>
      <w:rFonts w:ascii="Arial" w:hAnsi="Arial" w:eastAsia="黑体"/>
      <w:bCs/>
      <w:kern w:val="2"/>
      <w:sz w:val="32"/>
      <w:szCs w:val="32"/>
    </w:rPr>
  </w:style>
  <w:style w:type="paragraph" w:customStyle="1" w:styleId="96">
    <w:name w:val="style4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98">
    <w:name w:val="页脚 字符"/>
    <w:link w:val="27"/>
    <w:qFormat/>
    <w:uiPriority w:val="99"/>
    <w:rPr>
      <w:kern w:val="2"/>
      <w:sz w:val="18"/>
      <w:szCs w:val="18"/>
    </w:rPr>
  </w:style>
  <w:style w:type="character" w:customStyle="1" w:styleId="99">
    <w:name w:val="标题 字符"/>
    <w:link w:val="40"/>
    <w:qFormat/>
    <w:uiPriority w:val="0"/>
    <w:rPr>
      <w:rFonts w:ascii="Cambria" w:hAnsi="Cambria"/>
      <w:b/>
      <w:kern w:val="2"/>
      <w:sz w:val="44"/>
    </w:rPr>
  </w:style>
  <w:style w:type="character" w:customStyle="1" w:styleId="100">
    <w:name w:val="标题 Char1"/>
    <w:qFormat/>
    <w:uiPriority w:val="10"/>
    <w:rPr>
      <w:rFonts w:ascii="Cambria" w:hAnsi="Cambria" w:cs="Times New Roman"/>
      <w:b/>
      <w:bCs/>
      <w:kern w:val="2"/>
      <w:sz w:val="32"/>
      <w:szCs w:val="32"/>
    </w:rPr>
  </w:style>
  <w:style w:type="paragraph" w:customStyle="1" w:styleId="101">
    <w:name w:val="正文缩进1"/>
    <w:basedOn w:val="1"/>
    <w:qFormat/>
    <w:uiPriority w:val="0"/>
  </w:style>
  <w:style w:type="paragraph" w:customStyle="1" w:styleId="102">
    <w:name w:val="Pa6"/>
    <w:basedOn w:val="1"/>
    <w:next w:val="1"/>
    <w:qFormat/>
    <w:uiPriority w:val="99"/>
    <w:pPr>
      <w:autoSpaceDE w:val="0"/>
      <w:autoSpaceDN w:val="0"/>
      <w:adjustRightInd w:val="0"/>
      <w:spacing w:line="181" w:lineRule="atLeast"/>
      <w:jc w:val="left"/>
    </w:pPr>
    <w:rPr>
      <w:rFonts w:ascii="Futura Bk" w:hAnsi="Futura Bk"/>
      <w:kern w:val="0"/>
      <w:sz w:val="24"/>
    </w:rPr>
  </w:style>
  <w:style w:type="character" w:customStyle="1" w:styleId="103">
    <w:name w:val="title01"/>
    <w:basedOn w:val="44"/>
    <w:qFormat/>
    <w:uiPriority w:val="0"/>
  </w:style>
  <w:style w:type="character" w:customStyle="1" w:styleId="104">
    <w:name w:val="标题 1 字符"/>
    <w:link w:val="2"/>
    <w:qFormat/>
    <w:uiPriority w:val="0"/>
    <w:rPr>
      <w:b/>
      <w:bCs/>
      <w:kern w:val="44"/>
      <w:sz w:val="32"/>
      <w:szCs w:val="44"/>
    </w:rPr>
  </w:style>
  <w:style w:type="paragraph" w:customStyle="1" w:styleId="105">
    <w:name w:val="Char1"/>
    <w:basedOn w:val="1"/>
    <w:qFormat/>
    <w:uiPriority w:val="0"/>
    <w:pPr>
      <w:widowControl/>
      <w:spacing w:after="160" w:line="240" w:lineRule="exact"/>
      <w:jc w:val="left"/>
    </w:pPr>
    <w:rPr>
      <w:szCs w:val="20"/>
    </w:rPr>
  </w:style>
  <w:style w:type="paragraph" w:customStyle="1" w:styleId="106">
    <w:name w:val="CM30"/>
    <w:basedOn w:val="1"/>
    <w:next w:val="1"/>
    <w:qFormat/>
    <w:uiPriority w:val="0"/>
    <w:pPr>
      <w:autoSpaceDE w:val="0"/>
      <w:autoSpaceDN w:val="0"/>
      <w:adjustRightInd w:val="0"/>
      <w:spacing w:after="200"/>
      <w:jc w:val="left"/>
    </w:pPr>
    <w:rPr>
      <w:rFonts w:ascii="宋体"/>
      <w:kern w:val="0"/>
      <w:sz w:val="24"/>
    </w:rPr>
  </w:style>
  <w:style w:type="character" w:customStyle="1" w:styleId="107">
    <w:name w:val="标题 4 字符"/>
    <w:link w:val="5"/>
    <w:qFormat/>
    <w:uiPriority w:val="0"/>
    <w:rPr>
      <w:rFonts w:ascii="Arial" w:hAnsi="Arial"/>
      <w:bCs/>
      <w:kern w:val="2"/>
      <w:sz w:val="24"/>
      <w:szCs w:val="28"/>
    </w:rPr>
  </w:style>
  <w:style w:type="character" w:customStyle="1" w:styleId="108">
    <w:name w:val="正文文本缩进 字符"/>
    <w:link w:val="18"/>
    <w:qFormat/>
    <w:uiPriority w:val="0"/>
    <w:rPr>
      <w:rFonts w:ascii="宋体" w:hAnsi="宋体"/>
      <w:kern w:val="2"/>
      <w:sz w:val="24"/>
      <w:szCs w:val="24"/>
    </w:rPr>
  </w:style>
  <w:style w:type="paragraph" w:customStyle="1" w:styleId="109">
    <w:name w:val="xl33"/>
    <w:basedOn w:val="1"/>
    <w:qFormat/>
    <w:uiPriority w:val="0"/>
    <w:pPr>
      <w:widowControl/>
      <w:spacing w:before="100" w:beforeAutospacing="1" w:after="100" w:afterAutospacing="1"/>
      <w:jc w:val="center"/>
      <w:textAlignment w:val="center"/>
    </w:pPr>
    <w:rPr>
      <w:rFonts w:ascii="宋体" w:hAnsi="宋体"/>
      <w:b/>
      <w:bCs/>
      <w:kern w:val="0"/>
      <w:sz w:val="24"/>
    </w:rPr>
  </w:style>
  <w:style w:type="character" w:customStyle="1" w:styleId="110">
    <w:name w:val="正文文本缩进 2 字符"/>
    <w:link w:val="25"/>
    <w:qFormat/>
    <w:uiPriority w:val="0"/>
    <w:rPr>
      <w:kern w:val="2"/>
      <w:sz w:val="21"/>
      <w:szCs w:val="24"/>
    </w:rPr>
  </w:style>
  <w:style w:type="character" w:customStyle="1" w:styleId="111">
    <w:name w:val="正文文本缩进 3 字符"/>
    <w:link w:val="33"/>
    <w:qFormat/>
    <w:uiPriority w:val="0"/>
    <w:rPr>
      <w:kern w:val="2"/>
      <w:sz w:val="21"/>
      <w:szCs w:val="24"/>
    </w:rPr>
  </w:style>
  <w:style w:type="paragraph" w:customStyle="1" w:styleId="112">
    <w:name w:val="xl26"/>
    <w:basedOn w:val="1"/>
    <w:qFormat/>
    <w:uiPriority w:val="0"/>
    <w:pPr>
      <w:widowControl/>
      <w:spacing w:before="100" w:beforeAutospacing="1" w:after="100" w:afterAutospacing="1"/>
      <w:jc w:val="center"/>
      <w:textAlignment w:val="center"/>
    </w:pPr>
    <w:rPr>
      <w:rFonts w:ascii="宋体" w:hAnsi="宋体"/>
      <w:kern w:val="0"/>
      <w:sz w:val="24"/>
    </w:rPr>
  </w:style>
  <w:style w:type="character" w:customStyle="1" w:styleId="113">
    <w:name w:val="副标题 字符"/>
    <w:link w:val="30"/>
    <w:qFormat/>
    <w:uiPriority w:val="0"/>
    <w:rPr>
      <w:rFonts w:ascii="Cambria" w:hAnsi="Cambria" w:eastAsia="黑体"/>
      <w:bCs/>
      <w:kern w:val="28"/>
      <w:sz w:val="28"/>
      <w:szCs w:val="32"/>
    </w:rPr>
  </w:style>
  <w:style w:type="paragraph" w:customStyle="1" w:styleId="114">
    <w:name w:val="Char Char Char Char Char Char Char Char Char Char Char Char Char Char Char Char1"/>
    <w:basedOn w:val="1"/>
    <w:qFormat/>
    <w:uiPriority w:val="0"/>
    <w:pPr>
      <w:spacing w:line="500" w:lineRule="exact"/>
    </w:pPr>
    <w:rPr>
      <w:sz w:val="24"/>
    </w:rPr>
  </w:style>
  <w:style w:type="paragraph" w:customStyle="1" w:styleId="115">
    <w:name w:val="CM27"/>
    <w:basedOn w:val="11"/>
    <w:next w:val="11"/>
    <w:qFormat/>
    <w:uiPriority w:val="0"/>
    <w:pPr>
      <w:adjustRightInd w:val="0"/>
      <w:spacing w:after="513"/>
    </w:pPr>
    <w:rPr>
      <w:rFonts w:hint="default" w:ascii="宋体" w:hAnsi="Times New Roman" w:eastAsia="宋体"/>
      <w:color w:val="auto"/>
      <w:szCs w:val="24"/>
    </w:rPr>
  </w:style>
  <w:style w:type="paragraph" w:customStyle="1" w:styleId="116">
    <w:name w:val="CM5"/>
    <w:basedOn w:val="11"/>
    <w:next w:val="11"/>
    <w:qFormat/>
    <w:uiPriority w:val="0"/>
    <w:pPr>
      <w:adjustRightInd w:val="0"/>
      <w:spacing w:line="491" w:lineRule="atLeast"/>
    </w:pPr>
    <w:rPr>
      <w:rFonts w:hint="default" w:ascii="宋体" w:hAnsi="Times New Roman" w:eastAsia="宋体"/>
      <w:color w:val="auto"/>
      <w:szCs w:val="24"/>
    </w:rPr>
  </w:style>
  <w:style w:type="paragraph" w:customStyle="1" w:styleId="117">
    <w:name w:val="CM7"/>
    <w:basedOn w:val="11"/>
    <w:next w:val="11"/>
    <w:qFormat/>
    <w:uiPriority w:val="0"/>
    <w:pPr>
      <w:adjustRightInd w:val="0"/>
      <w:spacing w:line="491" w:lineRule="atLeast"/>
    </w:pPr>
    <w:rPr>
      <w:rFonts w:hint="default" w:ascii="宋体" w:hAnsi="Times New Roman" w:eastAsia="宋体"/>
      <w:color w:val="auto"/>
      <w:szCs w:val="24"/>
    </w:rPr>
  </w:style>
  <w:style w:type="paragraph" w:customStyle="1" w:styleId="118">
    <w:name w:val="CM4"/>
    <w:basedOn w:val="11"/>
    <w:next w:val="11"/>
    <w:qFormat/>
    <w:uiPriority w:val="0"/>
    <w:pPr>
      <w:adjustRightInd w:val="0"/>
      <w:spacing w:line="491" w:lineRule="atLeast"/>
    </w:pPr>
    <w:rPr>
      <w:rFonts w:hint="default" w:ascii="宋体" w:hAnsi="Times New Roman" w:eastAsia="宋体"/>
      <w:color w:val="auto"/>
      <w:szCs w:val="24"/>
    </w:rPr>
  </w:style>
  <w:style w:type="paragraph" w:customStyle="1" w:styleId="119">
    <w:name w:val="CM8"/>
    <w:basedOn w:val="11"/>
    <w:next w:val="11"/>
    <w:qFormat/>
    <w:uiPriority w:val="0"/>
    <w:pPr>
      <w:adjustRightInd w:val="0"/>
      <w:spacing w:line="491" w:lineRule="atLeast"/>
    </w:pPr>
    <w:rPr>
      <w:rFonts w:hint="default" w:ascii="宋体" w:hAnsi="Times New Roman" w:eastAsia="宋体"/>
      <w:color w:val="auto"/>
      <w:szCs w:val="24"/>
    </w:rPr>
  </w:style>
  <w:style w:type="paragraph" w:customStyle="1" w:styleId="120">
    <w:name w:val="CM6"/>
    <w:basedOn w:val="11"/>
    <w:next w:val="11"/>
    <w:qFormat/>
    <w:uiPriority w:val="0"/>
    <w:pPr>
      <w:adjustRightInd w:val="0"/>
      <w:spacing w:line="491" w:lineRule="atLeast"/>
    </w:pPr>
    <w:rPr>
      <w:rFonts w:hint="default" w:ascii="宋体" w:hAnsi="Times New Roman" w:eastAsia="宋体"/>
      <w:color w:val="auto"/>
      <w:szCs w:val="24"/>
    </w:rPr>
  </w:style>
  <w:style w:type="paragraph" w:customStyle="1" w:styleId="121">
    <w:name w:val="CM13"/>
    <w:basedOn w:val="11"/>
    <w:next w:val="11"/>
    <w:qFormat/>
    <w:uiPriority w:val="0"/>
    <w:pPr>
      <w:adjustRightInd w:val="0"/>
      <w:spacing w:line="491" w:lineRule="atLeast"/>
    </w:pPr>
    <w:rPr>
      <w:rFonts w:hint="default" w:ascii="宋体" w:hAnsi="Times New Roman" w:eastAsia="宋体"/>
      <w:color w:val="auto"/>
      <w:szCs w:val="24"/>
    </w:rPr>
  </w:style>
  <w:style w:type="paragraph" w:customStyle="1" w:styleId="122">
    <w:name w:val="样式 首行缩进:  2 字符 段前: 0.5 行 段后: 0.5 行"/>
    <w:basedOn w:val="1"/>
    <w:next w:val="1"/>
    <w:qFormat/>
    <w:uiPriority w:val="0"/>
    <w:pPr>
      <w:adjustRightInd w:val="0"/>
      <w:snapToGrid w:val="0"/>
      <w:spacing w:before="156" w:after="156" w:line="312" w:lineRule="auto"/>
      <w:ind w:firstLine="480" w:firstLineChars="200"/>
    </w:pPr>
    <w:rPr>
      <w:rFonts w:eastAsia="楷体_GB2312"/>
      <w:sz w:val="24"/>
      <w:szCs w:val="20"/>
    </w:rPr>
  </w:style>
  <w:style w:type="paragraph" w:customStyle="1" w:styleId="123">
    <w:name w:val="Char Char Char Char Char Char1 Char"/>
    <w:basedOn w:val="1"/>
    <w:qFormat/>
    <w:uiPriority w:val="0"/>
  </w:style>
  <w:style w:type="paragraph" w:customStyle="1" w:styleId="124">
    <w:name w:val="Char2"/>
    <w:basedOn w:val="1"/>
    <w:qFormat/>
    <w:uiPriority w:val="0"/>
  </w:style>
  <w:style w:type="character" w:customStyle="1" w:styleId="125">
    <w:name w:val="批注框文本 字符"/>
    <w:link w:val="26"/>
    <w:qFormat/>
    <w:uiPriority w:val="0"/>
    <w:rPr>
      <w:kern w:val="2"/>
      <w:sz w:val="18"/>
      <w:szCs w:val="18"/>
    </w:rPr>
  </w:style>
  <w:style w:type="character" w:customStyle="1" w:styleId="126">
    <w:name w:val="批注文字 字符"/>
    <w:link w:val="15"/>
    <w:qFormat/>
    <w:uiPriority w:val="0"/>
    <w:rPr>
      <w:kern w:val="2"/>
      <w:sz w:val="21"/>
      <w:szCs w:val="24"/>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font6"/>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3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133">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kern w:val="0"/>
      <w:sz w:val="24"/>
    </w:rPr>
  </w:style>
  <w:style w:type="paragraph" w:customStyle="1" w:styleId="134">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5">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3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kern w:val="0"/>
      <w:sz w:val="24"/>
    </w:rPr>
  </w:style>
  <w:style w:type="paragraph" w:customStyle="1" w:styleId="137">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
    <w:name w:val="xl74"/>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xl7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4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1">
    <w:name w:val="xl7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142">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43">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44">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5">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6">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47">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8">
    <w:name w:val="_Style 28"/>
    <w:basedOn w:val="1"/>
    <w:qFormat/>
    <w:uiPriority w:val="0"/>
    <w:rPr>
      <w:rFonts w:ascii="Tahoma" w:hAnsi="Tahoma"/>
      <w:sz w:val="24"/>
    </w:rPr>
  </w:style>
  <w:style w:type="character" w:customStyle="1" w:styleId="149">
    <w:name w:val="标准文本 Char"/>
    <w:link w:val="150"/>
    <w:qFormat/>
    <w:locked/>
    <w:uiPriority w:val="99"/>
    <w:rPr>
      <w:kern w:val="2"/>
    </w:rPr>
  </w:style>
  <w:style w:type="paragraph" w:customStyle="1" w:styleId="150">
    <w:name w:val="标准文本"/>
    <w:basedOn w:val="1"/>
    <w:link w:val="149"/>
    <w:qFormat/>
    <w:uiPriority w:val="99"/>
    <w:pPr>
      <w:spacing w:line="360" w:lineRule="auto"/>
      <w:ind w:firstLine="480" w:firstLineChars="200"/>
    </w:pPr>
    <w:rPr>
      <w:sz w:val="20"/>
      <w:szCs w:val="20"/>
    </w:rPr>
  </w:style>
  <w:style w:type="paragraph" w:customStyle="1" w:styleId="151">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sz w:val="24"/>
      <w:szCs w:val="24"/>
      <w:lang w:val="en-US" w:eastAsia="zh-CN" w:bidi="ar-SA"/>
    </w:rPr>
  </w:style>
  <w:style w:type="character" w:customStyle="1" w:styleId="152">
    <w:name w:val="标题1"/>
    <w:basedOn w:val="44"/>
    <w:qFormat/>
    <w:uiPriority w:val="0"/>
  </w:style>
  <w:style w:type="paragraph" w:customStyle="1" w:styleId="153">
    <w:name w:val="报告正文"/>
    <w:basedOn w:val="1"/>
    <w:qFormat/>
    <w:uiPriority w:val="0"/>
    <w:pPr>
      <w:adjustRightInd w:val="0"/>
      <w:snapToGrid w:val="0"/>
      <w:spacing w:line="288" w:lineRule="auto"/>
      <w:ind w:left="3060" w:leftChars="1700"/>
    </w:pPr>
    <w:rPr>
      <w:rFonts w:ascii="华文细黑" w:hAnsi="华文细黑" w:eastAsia="华文细黑" w:cs="宋体"/>
      <w:szCs w:val="20"/>
    </w:rPr>
  </w:style>
  <w:style w:type="paragraph" w:customStyle="1" w:styleId="154">
    <w:name w:val="_Style 1"/>
    <w:basedOn w:val="1"/>
    <w:qFormat/>
    <w:uiPriority w:val="34"/>
    <w:pPr>
      <w:ind w:firstLine="420" w:firstLineChars="200"/>
    </w:pPr>
  </w:style>
  <w:style w:type="paragraph" w:styleId="155">
    <w:name w:val="List Paragraph"/>
    <w:basedOn w:val="1"/>
    <w:unhideWhenUsed/>
    <w:qFormat/>
    <w:uiPriority w:val="99"/>
    <w:pPr>
      <w:ind w:firstLine="420" w:firstLineChars="200"/>
    </w:pPr>
  </w:style>
  <w:style w:type="character" w:customStyle="1" w:styleId="156">
    <w:name w:val="c lh15"/>
    <w:basedOn w:val="44"/>
    <w:qFormat/>
    <w:uiPriority w:val="0"/>
  </w:style>
  <w:style w:type="character" w:customStyle="1" w:styleId="157">
    <w:name w:val="正文文本 3 字符"/>
    <w:basedOn w:val="44"/>
    <w:link w:val="16"/>
    <w:qFormat/>
    <w:uiPriority w:val="0"/>
    <w:rPr>
      <w:color w:val="FF00FF"/>
      <w:kern w:val="2"/>
      <w:sz w:val="21"/>
      <w:szCs w:val="24"/>
    </w:rPr>
  </w:style>
  <w:style w:type="paragraph" w:customStyle="1" w:styleId="158">
    <w:name w:val="正文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character" w:customStyle="1" w:styleId="159">
    <w:name w:val="Default Char Char"/>
    <w:link w:val="11"/>
    <w:qFormat/>
    <w:uiPriority w:val="0"/>
    <w:rPr>
      <w:rFonts w:ascii="微软雅黑" w:hAnsi="微软雅黑" w:eastAsia="微软雅黑"/>
      <w:color w:val="000000"/>
      <w:sz w:val="24"/>
    </w:rPr>
  </w:style>
  <w:style w:type="paragraph" w:customStyle="1" w:styleId="16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61">
    <w:name w:val="批注文字 Char"/>
    <w:qFormat/>
    <w:locked/>
    <w:uiPriority w:val="0"/>
    <w:rPr>
      <w:kern w:val="2"/>
      <w:sz w:val="21"/>
      <w:szCs w:val="24"/>
    </w:rPr>
  </w:style>
  <w:style w:type="character" w:customStyle="1" w:styleId="162">
    <w:name w:val="正文文本 3 Char"/>
    <w:qFormat/>
    <w:uiPriority w:val="0"/>
    <w:rPr>
      <w:kern w:val="2"/>
      <w:sz w:val="16"/>
      <w:szCs w:val="16"/>
    </w:rPr>
  </w:style>
  <w:style w:type="paragraph" w:customStyle="1" w:styleId="163">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3482</Words>
  <Characters>3741</Characters>
  <Lines>276</Lines>
  <Paragraphs>77</Paragraphs>
  <TotalTime>5</TotalTime>
  <ScaleCrop>false</ScaleCrop>
  <LinksUpToDate>false</LinksUpToDate>
  <CharactersWithSpaces>4095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2016-08-12T03:41:00Z</dcterms:created>
  <cp:lastPrinted>2025-10-09T06:53:00Z</cp:lastPrinted>
  <dcterms:modified xsi:type="dcterms:W3CDTF">2025-10-09T08:08:19Z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348E77794A184CD493EFF28B9596BDFD_13</vt:lpwstr>
  </property>
  <property fmtid="{D5CDD505-2E9C-101B-9397-08002B2CF9AE}" pid="4" name="KSOTemplateDocerSaveRecord">
    <vt:lpwstr>eyJoZGlkIjoiMmRiZjU5ZDVmYzUwNTMzNzhkNWIwNjUxMmM2MjNlYjgiLCJ1c2VySWQiOiIxNDI3MjMxMTk2In0=</vt:lpwstr>
  </property>
</Properties>
</file>